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87" w:rsidRPr="000214B9" w:rsidRDefault="00476A48" w:rsidP="007673FA">
      <w:pPr>
        <w:jc w:val="center"/>
        <w:rPr>
          <w:rFonts w:ascii="Times New Roman" w:hAnsi="Times New Roman" w:cs="Times New Roman"/>
        </w:rPr>
      </w:pPr>
      <w:r w:rsidRPr="000214B9">
        <w:rPr>
          <w:rFonts w:ascii="Times New Roman" w:hAnsi="Times New Roman" w:cs="Times New Roman"/>
        </w:rPr>
        <w:t>Testimony of Stuart M. Butler</w:t>
      </w:r>
      <w:r w:rsidR="008B6CF4">
        <w:rPr>
          <w:rStyle w:val="FootnoteReference"/>
          <w:rFonts w:ascii="Times New Roman" w:hAnsi="Times New Roman" w:cs="Times New Roman"/>
        </w:rPr>
        <w:footnoteReference w:id="1"/>
      </w:r>
    </w:p>
    <w:p w:rsidR="00476A48" w:rsidRDefault="00476A48" w:rsidP="007673FA">
      <w:pPr>
        <w:jc w:val="center"/>
        <w:rPr>
          <w:rFonts w:ascii="Times New Roman" w:hAnsi="Times New Roman" w:cs="Times New Roman"/>
        </w:rPr>
      </w:pPr>
      <w:r w:rsidRPr="000214B9">
        <w:rPr>
          <w:rFonts w:ascii="Times New Roman" w:hAnsi="Times New Roman" w:cs="Times New Roman"/>
        </w:rPr>
        <w:t>Brookings Institution</w:t>
      </w:r>
    </w:p>
    <w:p w:rsidR="00476A48" w:rsidRPr="000214B9" w:rsidRDefault="00476A48" w:rsidP="007673FA">
      <w:pPr>
        <w:jc w:val="center"/>
        <w:rPr>
          <w:rFonts w:ascii="Times New Roman" w:hAnsi="Times New Roman" w:cs="Times New Roman"/>
        </w:rPr>
      </w:pPr>
      <w:r w:rsidRPr="000214B9">
        <w:rPr>
          <w:rFonts w:ascii="Times New Roman" w:hAnsi="Times New Roman" w:cs="Times New Roman"/>
        </w:rPr>
        <w:t xml:space="preserve">Before the </w:t>
      </w:r>
      <w:r w:rsidR="00082F29">
        <w:rPr>
          <w:rFonts w:ascii="Times New Roman" w:hAnsi="Times New Roman" w:cs="Times New Roman"/>
        </w:rPr>
        <w:t>Committee on the Budget</w:t>
      </w:r>
    </w:p>
    <w:p w:rsidR="007673FA" w:rsidRDefault="00476A48" w:rsidP="007673FA">
      <w:pPr>
        <w:jc w:val="center"/>
        <w:rPr>
          <w:rFonts w:ascii="Times New Roman" w:hAnsi="Times New Roman" w:cs="Times New Roman"/>
        </w:rPr>
      </w:pPr>
      <w:r w:rsidRPr="000214B9">
        <w:rPr>
          <w:rFonts w:ascii="Times New Roman" w:hAnsi="Times New Roman" w:cs="Times New Roman"/>
        </w:rPr>
        <w:t xml:space="preserve">United States </w:t>
      </w:r>
      <w:r w:rsidR="00082F29">
        <w:rPr>
          <w:rFonts w:ascii="Times New Roman" w:hAnsi="Times New Roman" w:cs="Times New Roman"/>
        </w:rPr>
        <w:t>House of Representatives</w:t>
      </w:r>
    </w:p>
    <w:p w:rsidR="00DB79BD" w:rsidRPr="000214B9" w:rsidRDefault="00DB79BD" w:rsidP="007673FA">
      <w:pPr>
        <w:jc w:val="center"/>
        <w:rPr>
          <w:rFonts w:ascii="Times New Roman" w:hAnsi="Times New Roman" w:cs="Times New Roman"/>
        </w:rPr>
      </w:pPr>
    </w:p>
    <w:p w:rsidR="00DB79BD" w:rsidRDefault="00476A48" w:rsidP="00082F29">
      <w:pPr>
        <w:jc w:val="center"/>
        <w:rPr>
          <w:rFonts w:ascii="Times New Roman" w:hAnsi="Times New Roman" w:cs="Times New Roman"/>
        </w:rPr>
      </w:pPr>
      <w:r w:rsidRPr="000214B9">
        <w:rPr>
          <w:rFonts w:ascii="Times New Roman" w:hAnsi="Times New Roman" w:cs="Times New Roman"/>
        </w:rPr>
        <w:t>Hearing on</w:t>
      </w:r>
      <w:r w:rsidR="00082F29">
        <w:rPr>
          <w:rFonts w:ascii="Times New Roman" w:hAnsi="Times New Roman" w:cs="Times New Roman"/>
        </w:rPr>
        <w:t xml:space="preserve"> the Congressional </w:t>
      </w:r>
      <w:r w:rsidR="00DB2645">
        <w:rPr>
          <w:rFonts w:ascii="Times New Roman" w:hAnsi="Times New Roman" w:cs="Times New Roman"/>
        </w:rPr>
        <w:t>Budget: the Need to Control Automatic Spending and Unauthorized Programs</w:t>
      </w:r>
    </w:p>
    <w:p w:rsidR="00DB2645" w:rsidRPr="000214B9" w:rsidRDefault="00DB2645" w:rsidP="00082F29">
      <w:pPr>
        <w:jc w:val="center"/>
        <w:rPr>
          <w:rFonts w:ascii="Times New Roman" w:hAnsi="Times New Roman" w:cs="Times New Roman"/>
        </w:rPr>
      </w:pPr>
    </w:p>
    <w:p w:rsidR="00476A48" w:rsidRDefault="00DB2645" w:rsidP="00DB26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9, 2016</w:t>
      </w:r>
    </w:p>
    <w:p w:rsidR="00DB2645" w:rsidRPr="000214B9" w:rsidRDefault="00DB2645" w:rsidP="00DB2645">
      <w:pPr>
        <w:jc w:val="center"/>
        <w:rPr>
          <w:rFonts w:ascii="Times New Roman" w:hAnsi="Times New Roman" w:cs="Times New Roman"/>
        </w:rPr>
      </w:pPr>
    </w:p>
    <w:p w:rsidR="00476A48" w:rsidRPr="000214B9" w:rsidRDefault="00476A48">
      <w:pPr>
        <w:rPr>
          <w:rFonts w:ascii="Times New Roman" w:hAnsi="Times New Roman" w:cs="Times New Roman"/>
        </w:rPr>
      </w:pPr>
      <w:r w:rsidRPr="000214B9">
        <w:rPr>
          <w:rFonts w:ascii="Times New Roman" w:hAnsi="Times New Roman" w:cs="Times New Roman"/>
        </w:rPr>
        <w:t xml:space="preserve">Chairman </w:t>
      </w:r>
      <w:r w:rsidR="007B2524">
        <w:rPr>
          <w:rFonts w:ascii="Times New Roman" w:hAnsi="Times New Roman" w:cs="Times New Roman"/>
        </w:rPr>
        <w:t xml:space="preserve">Price, </w:t>
      </w:r>
      <w:r w:rsidR="00045FBB">
        <w:rPr>
          <w:rFonts w:ascii="Times New Roman" w:hAnsi="Times New Roman" w:cs="Times New Roman"/>
        </w:rPr>
        <w:t xml:space="preserve">Ranking Member </w:t>
      </w:r>
      <w:r w:rsidR="007B2524">
        <w:rPr>
          <w:rFonts w:ascii="Times New Roman" w:hAnsi="Times New Roman" w:cs="Times New Roman"/>
        </w:rPr>
        <w:t>Van Holland</w:t>
      </w:r>
      <w:r w:rsidR="00045FBB">
        <w:rPr>
          <w:rFonts w:ascii="Times New Roman" w:hAnsi="Times New Roman" w:cs="Times New Roman"/>
        </w:rPr>
        <w:t xml:space="preserve">, and </w:t>
      </w:r>
      <w:r w:rsidRPr="000214B9">
        <w:rPr>
          <w:rFonts w:ascii="Times New Roman" w:hAnsi="Times New Roman" w:cs="Times New Roman"/>
        </w:rPr>
        <w:t>Members of the Committee:</w:t>
      </w:r>
    </w:p>
    <w:p w:rsidR="00476A48" w:rsidRDefault="00476A48">
      <w:pPr>
        <w:rPr>
          <w:rFonts w:ascii="Times New Roman" w:hAnsi="Times New Roman" w:cs="Times New Roman"/>
        </w:rPr>
      </w:pPr>
    </w:p>
    <w:p w:rsidR="00082F3E" w:rsidRDefault="00232D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the opportunity to testify before the </w:t>
      </w:r>
      <w:r w:rsidR="00FD0692">
        <w:rPr>
          <w:rFonts w:ascii="Times New Roman" w:hAnsi="Times New Roman" w:cs="Times New Roman"/>
        </w:rPr>
        <w:t>committee today on</w:t>
      </w:r>
      <w:r w:rsidR="0079334B">
        <w:rPr>
          <w:rFonts w:ascii="Times New Roman" w:hAnsi="Times New Roman" w:cs="Times New Roman"/>
        </w:rPr>
        <w:t xml:space="preserve"> automatic spending and unauthorized programs.</w:t>
      </w:r>
      <w:r w:rsidR="00FD0692">
        <w:rPr>
          <w:rFonts w:ascii="Times New Roman" w:hAnsi="Times New Roman" w:cs="Times New Roman"/>
        </w:rPr>
        <w:t xml:space="preserve"> In my work at Brookings I chair </w:t>
      </w:r>
      <w:r w:rsidR="007029BB">
        <w:rPr>
          <w:rFonts w:ascii="Times New Roman" w:hAnsi="Times New Roman" w:cs="Times New Roman"/>
        </w:rPr>
        <w:t xml:space="preserve">the </w:t>
      </w:r>
      <w:r w:rsidR="005611EF">
        <w:rPr>
          <w:rFonts w:ascii="Times New Roman" w:hAnsi="Times New Roman" w:cs="Times New Roman"/>
        </w:rPr>
        <w:t xml:space="preserve">National </w:t>
      </w:r>
      <w:r w:rsidR="007029BB">
        <w:rPr>
          <w:rFonts w:ascii="Times New Roman" w:hAnsi="Times New Roman" w:cs="Times New Roman"/>
        </w:rPr>
        <w:t>Budget</w:t>
      </w:r>
      <w:r w:rsidR="005611EF">
        <w:rPr>
          <w:rFonts w:ascii="Times New Roman" w:hAnsi="Times New Roman" w:cs="Times New Roman"/>
        </w:rPr>
        <w:t>ing</w:t>
      </w:r>
      <w:r w:rsidR="007029BB">
        <w:rPr>
          <w:rFonts w:ascii="Times New Roman" w:hAnsi="Times New Roman" w:cs="Times New Roman"/>
        </w:rPr>
        <w:t xml:space="preserve"> Roundtable</w:t>
      </w:r>
      <w:r w:rsidR="00FE318B">
        <w:rPr>
          <w:rFonts w:ascii="Times New Roman" w:hAnsi="Times New Roman" w:cs="Times New Roman"/>
        </w:rPr>
        <w:t xml:space="preserve">. This </w:t>
      </w:r>
      <w:r w:rsidR="00D525A1">
        <w:rPr>
          <w:rFonts w:ascii="Times New Roman" w:hAnsi="Times New Roman" w:cs="Times New Roman"/>
        </w:rPr>
        <w:t>bipartisan g</w:t>
      </w:r>
      <w:r w:rsidR="007029BB">
        <w:rPr>
          <w:rFonts w:ascii="Times New Roman" w:hAnsi="Times New Roman" w:cs="Times New Roman"/>
        </w:rPr>
        <w:t>ro</w:t>
      </w:r>
      <w:r w:rsidR="00D525A1">
        <w:rPr>
          <w:rFonts w:ascii="Times New Roman" w:hAnsi="Times New Roman" w:cs="Times New Roman"/>
        </w:rPr>
        <w:t xml:space="preserve">up </w:t>
      </w:r>
      <w:r w:rsidR="00FE318B">
        <w:rPr>
          <w:rFonts w:ascii="Times New Roman" w:hAnsi="Times New Roman" w:cs="Times New Roman"/>
        </w:rPr>
        <w:t>consists of veteran budget experts from</w:t>
      </w:r>
      <w:r w:rsidR="00FC1D3A">
        <w:rPr>
          <w:rFonts w:ascii="Times New Roman" w:hAnsi="Times New Roman" w:cs="Times New Roman"/>
        </w:rPr>
        <w:t xml:space="preserve"> a wide range of </w:t>
      </w:r>
      <w:r w:rsidR="007B01E1">
        <w:rPr>
          <w:rFonts w:ascii="Times New Roman" w:hAnsi="Times New Roman" w:cs="Times New Roman"/>
        </w:rPr>
        <w:t>institutions</w:t>
      </w:r>
      <w:r w:rsidR="00C133CD">
        <w:rPr>
          <w:rFonts w:ascii="Times New Roman" w:hAnsi="Times New Roman" w:cs="Times New Roman"/>
        </w:rPr>
        <w:t xml:space="preserve">, </w:t>
      </w:r>
      <w:r w:rsidR="00AC56F1">
        <w:rPr>
          <w:rFonts w:ascii="Times New Roman" w:hAnsi="Times New Roman" w:cs="Times New Roman"/>
        </w:rPr>
        <w:t xml:space="preserve">including several former senior officials with the CBO and Hill committees, </w:t>
      </w:r>
      <w:r w:rsidR="00C133CD">
        <w:rPr>
          <w:rFonts w:ascii="Times New Roman" w:hAnsi="Times New Roman" w:cs="Times New Roman"/>
        </w:rPr>
        <w:t>together with</w:t>
      </w:r>
      <w:r w:rsidR="00FE318B">
        <w:rPr>
          <w:rFonts w:ascii="Times New Roman" w:hAnsi="Times New Roman" w:cs="Times New Roman"/>
        </w:rPr>
        <w:t xml:space="preserve"> </w:t>
      </w:r>
      <w:r w:rsidR="00876963">
        <w:rPr>
          <w:rFonts w:ascii="Times New Roman" w:hAnsi="Times New Roman" w:cs="Times New Roman"/>
        </w:rPr>
        <w:t xml:space="preserve">leading </w:t>
      </w:r>
      <w:r w:rsidR="00C133CD">
        <w:rPr>
          <w:rFonts w:ascii="Times New Roman" w:hAnsi="Times New Roman" w:cs="Times New Roman"/>
        </w:rPr>
        <w:t xml:space="preserve">political </w:t>
      </w:r>
      <w:r w:rsidR="009D73D2">
        <w:rPr>
          <w:rFonts w:ascii="Times New Roman" w:hAnsi="Times New Roman" w:cs="Times New Roman"/>
        </w:rPr>
        <w:t>scientists</w:t>
      </w:r>
      <w:r w:rsidR="001F72E9">
        <w:rPr>
          <w:rFonts w:ascii="Times New Roman" w:hAnsi="Times New Roman" w:cs="Times New Roman"/>
        </w:rPr>
        <w:t xml:space="preserve"> and policy researchers from a wide spectrum of organizations</w:t>
      </w:r>
      <w:r w:rsidR="009D73D2">
        <w:rPr>
          <w:rFonts w:ascii="Times New Roman" w:hAnsi="Times New Roman" w:cs="Times New Roman"/>
        </w:rPr>
        <w:t>. We</w:t>
      </w:r>
      <w:r w:rsidR="007029BB">
        <w:rPr>
          <w:rFonts w:ascii="Times New Roman" w:hAnsi="Times New Roman" w:cs="Times New Roman"/>
        </w:rPr>
        <w:t xml:space="preserve"> </w:t>
      </w:r>
      <w:r w:rsidR="009D1595">
        <w:rPr>
          <w:rFonts w:ascii="Times New Roman" w:hAnsi="Times New Roman" w:cs="Times New Roman"/>
        </w:rPr>
        <w:t>have been</w:t>
      </w:r>
      <w:r w:rsidR="00D525A1">
        <w:rPr>
          <w:rFonts w:ascii="Times New Roman" w:hAnsi="Times New Roman" w:cs="Times New Roman"/>
        </w:rPr>
        <w:t xml:space="preserve"> examining a range of ideas to </w:t>
      </w:r>
      <w:r w:rsidR="00A37423">
        <w:rPr>
          <w:rFonts w:ascii="Times New Roman" w:hAnsi="Times New Roman" w:cs="Times New Roman"/>
        </w:rPr>
        <w:t>redesign</w:t>
      </w:r>
      <w:r w:rsidR="00D525A1">
        <w:rPr>
          <w:rFonts w:ascii="Times New Roman" w:hAnsi="Times New Roman" w:cs="Times New Roman"/>
        </w:rPr>
        <w:t xml:space="preserve"> the budget process to achieve better budgeting</w:t>
      </w:r>
      <w:r w:rsidR="00356045">
        <w:rPr>
          <w:rFonts w:ascii="Times New Roman" w:hAnsi="Times New Roman" w:cs="Times New Roman"/>
        </w:rPr>
        <w:t xml:space="preserve">. </w:t>
      </w:r>
      <w:r w:rsidR="002E7D07">
        <w:rPr>
          <w:rFonts w:ascii="Times New Roman" w:hAnsi="Times New Roman" w:cs="Times New Roman"/>
        </w:rPr>
        <w:t xml:space="preserve">We </w:t>
      </w:r>
      <w:r w:rsidR="00A37423">
        <w:rPr>
          <w:rFonts w:ascii="Times New Roman" w:hAnsi="Times New Roman" w:cs="Times New Roman"/>
        </w:rPr>
        <w:t xml:space="preserve">also </w:t>
      </w:r>
      <w:r w:rsidR="00FC1D3A">
        <w:rPr>
          <w:rFonts w:ascii="Times New Roman" w:hAnsi="Times New Roman" w:cs="Times New Roman"/>
        </w:rPr>
        <w:t>explore</w:t>
      </w:r>
      <w:r w:rsidR="00876963">
        <w:rPr>
          <w:rFonts w:ascii="Times New Roman" w:hAnsi="Times New Roman" w:cs="Times New Roman"/>
        </w:rPr>
        <w:t xml:space="preserve"> </w:t>
      </w:r>
      <w:r w:rsidR="007029BB">
        <w:rPr>
          <w:rFonts w:ascii="Times New Roman" w:hAnsi="Times New Roman" w:cs="Times New Roman"/>
        </w:rPr>
        <w:t xml:space="preserve">how </w:t>
      </w:r>
      <w:r w:rsidR="009D1595">
        <w:rPr>
          <w:rFonts w:ascii="Times New Roman" w:hAnsi="Times New Roman" w:cs="Times New Roman"/>
        </w:rPr>
        <w:t>one might</w:t>
      </w:r>
      <w:r w:rsidR="007029BB">
        <w:rPr>
          <w:rFonts w:ascii="Times New Roman" w:hAnsi="Times New Roman" w:cs="Times New Roman"/>
        </w:rPr>
        <w:t xml:space="preserve"> achieve reforms.</w:t>
      </w:r>
      <w:r w:rsidR="00034483">
        <w:rPr>
          <w:rFonts w:ascii="Times New Roman" w:hAnsi="Times New Roman" w:cs="Times New Roman"/>
        </w:rPr>
        <w:t xml:space="preserve"> The Roundtable</w:t>
      </w:r>
      <w:r w:rsidR="00A40940">
        <w:rPr>
          <w:rFonts w:ascii="Times New Roman" w:hAnsi="Times New Roman" w:cs="Times New Roman"/>
        </w:rPr>
        <w:t xml:space="preserve"> does not develop its own positions or endorse specific proposals.</w:t>
      </w:r>
    </w:p>
    <w:p w:rsidR="007029BB" w:rsidRDefault="007029BB">
      <w:pPr>
        <w:rPr>
          <w:rFonts w:ascii="Times New Roman" w:hAnsi="Times New Roman" w:cs="Times New Roman"/>
        </w:rPr>
      </w:pPr>
    </w:p>
    <w:p w:rsidR="007029BB" w:rsidRDefault="009D15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comments today </w:t>
      </w:r>
      <w:r w:rsidR="00183905">
        <w:rPr>
          <w:rFonts w:ascii="Times New Roman" w:hAnsi="Times New Roman" w:cs="Times New Roman"/>
        </w:rPr>
        <w:t>are</w:t>
      </w:r>
      <w:r w:rsidR="00A40940">
        <w:rPr>
          <w:rFonts w:ascii="Times New Roman" w:hAnsi="Times New Roman" w:cs="Times New Roman"/>
        </w:rPr>
        <w:t xml:space="preserve"> influenced </w:t>
      </w:r>
      <w:r w:rsidR="00356045">
        <w:rPr>
          <w:rFonts w:ascii="Times New Roman" w:hAnsi="Times New Roman" w:cs="Times New Roman"/>
        </w:rPr>
        <w:t>by some of those discussions</w:t>
      </w:r>
      <w:r w:rsidR="00183905">
        <w:rPr>
          <w:rFonts w:ascii="Times New Roman" w:hAnsi="Times New Roman" w:cs="Times New Roman"/>
        </w:rPr>
        <w:t xml:space="preserve"> </w:t>
      </w:r>
      <w:r w:rsidR="00876963">
        <w:rPr>
          <w:rFonts w:ascii="Times New Roman" w:hAnsi="Times New Roman" w:cs="Times New Roman"/>
        </w:rPr>
        <w:t>but are</w:t>
      </w:r>
      <w:r w:rsidR="00183905">
        <w:rPr>
          <w:rFonts w:ascii="Times New Roman" w:hAnsi="Times New Roman" w:cs="Times New Roman"/>
        </w:rPr>
        <w:t xml:space="preserve"> my own views</w:t>
      </w:r>
      <w:r w:rsidR="00876963">
        <w:rPr>
          <w:rFonts w:ascii="Times New Roman" w:hAnsi="Times New Roman" w:cs="Times New Roman"/>
        </w:rPr>
        <w:t xml:space="preserve">. They </w:t>
      </w:r>
      <w:r w:rsidR="00183905">
        <w:rPr>
          <w:rFonts w:ascii="Times New Roman" w:hAnsi="Times New Roman" w:cs="Times New Roman"/>
        </w:rPr>
        <w:t xml:space="preserve">do not represent </w:t>
      </w:r>
      <w:r w:rsidR="00C96686">
        <w:rPr>
          <w:rFonts w:ascii="Times New Roman" w:hAnsi="Times New Roman" w:cs="Times New Roman"/>
        </w:rPr>
        <w:t>a position or consensus view of the Roundtable</w:t>
      </w:r>
      <w:r w:rsidR="00CE293F">
        <w:rPr>
          <w:rFonts w:ascii="Times New Roman" w:hAnsi="Times New Roman" w:cs="Times New Roman"/>
        </w:rPr>
        <w:t xml:space="preserve">, or of the Brookings </w:t>
      </w:r>
      <w:r w:rsidR="00317F2D">
        <w:rPr>
          <w:rFonts w:ascii="Times New Roman" w:hAnsi="Times New Roman" w:cs="Times New Roman"/>
        </w:rPr>
        <w:t>Institution</w:t>
      </w:r>
      <w:r w:rsidR="00C96686">
        <w:rPr>
          <w:rFonts w:ascii="Times New Roman" w:hAnsi="Times New Roman" w:cs="Times New Roman"/>
        </w:rPr>
        <w:t>.</w:t>
      </w:r>
      <w:r w:rsidR="00F350EB">
        <w:rPr>
          <w:rFonts w:ascii="Times New Roman" w:hAnsi="Times New Roman" w:cs="Times New Roman"/>
        </w:rPr>
        <w:t xml:space="preserve"> In addition, my comments on controlling automatic spending</w:t>
      </w:r>
      <w:r w:rsidR="00355280">
        <w:rPr>
          <w:rFonts w:ascii="Times New Roman" w:hAnsi="Times New Roman" w:cs="Times New Roman"/>
        </w:rPr>
        <w:t xml:space="preserve"> are shaped in part by a paper I am writing on that topic with Maya MacGuineas of the Committee for a Responsible Federal Budget</w:t>
      </w:r>
      <w:r w:rsidR="00701A8C">
        <w:rPr>
          <w:rFonts w:ascii="Times New Roman" w:hAnsi="Times New Roman" w:cs="Times New Roman"/>
        </w:rPr>
        <w:t xml:space="preserve">. Maya is </w:t>
      </w:r>
      <w:r w:rsidR="001922B6">
        <w:rPr>
          <w:rFonts w:ascii="Times New Roman" w:hAnsi="Times New Roman" w:cs="Times New Roman"/>
        </w:rPr>
        <w:t xml:space="preserve">also </w:t>
      </w:r>
      <w:r w:rsidR="00701A8C">
        <w:rPr>
          <w:rFonts w:ascii="Times New Roman" w:hAnsi="Times New Roman" w:cs="Times New Roman"/>
        </w:rPr>
        <w:t>a member of the Roundtable and we have</w:t>
      </w:r>
      <w:r w:rsidR="0014601A">
        <w:rPr>
          <w:rFonts w:ascii="Times New Roman" w:hAnsi="Times New Roman" w:cs="Times New Roman"/>
        </w:rPr>
        <w:t xml:space="preserve"> received feedback on </w:t>
      </w:r>
      <w:r w:rsidR="00701A8C">
        <w:rPr>
          <w:rFonts w:ascii="Times New Roman" w:hAnsi="Times New Roman" w:cs="Times New Roman"/>
        </w:rPr>
        <w:t>the draft</w:t>
      </w:r>
      <w:r w:rsidR="0014601A">
        <w:rPr>
          <w:rFonts w:ascii="Times New Roman" w:hAnsi="Times New Roman" w:cs="Times New Roman"/>
        </w:rPr>
        <w:t xml:space="preserve"> from </w:t>
      </w:r>
      <w:r w:rsidR="00701A8C">
        <w:rPr>
          <w:rFonts w:ascii="Times New Roman" w:hAnsi="Times New Roman" w:cs="Times New Roman"/>
        </w:rPr>
        <w:t xml:space="preserve">the group. </w:t>
      </w:r>
      <w:r w:rsidR="0014601A">
        <w:rPr>
          <w:rFonts w:ascii="Times New Roman" w:hAnsi="Times New Roman" w:cs="Times New Roman"/>
        </w:rPr>
        <w:t xml:space="preserve">We are still developing the proposal and need to reach agreement </w:t>
      </w:r>
      <w:r w:rsidR="001922B6">
        <w:rPr>
          <w:rFonts w:ascii="Times New Roman" w:hAnsi="Times New Roman" w:cs="Times New Roman"/>
        </w:rPr>
        <w:t xml:space="preserve">ourselves </w:t>
      </w:r>
      <w:r w:rsidR="0014601A">
        <w:rPr>
          <w:rFonts w:ascii="Times New Roman" w:hAnsi="Times New Roman" w:cs="Times New Roman"/>
        </w:rPr>
        <w:t xml:space="preserve">on some items, and so </w:t>
      </w:r>
      <w:r w:rsidR="00706908">
        <w:rPr>
          <w:rFonts w:ascii="Times New Roman" w:hAnsi="Times New Roman" w:cs="Times New Roman"/>
        </w:rPr>
        <w:t>today</w:t>
      </w:r>
      <w:r w:rsidR="00706908">
        <w:rPr>
          <w:rFonts w:ascii="Times New Roman" w:hAnsi="Times New Roman" w:cs="Times New Roman"/>
        </w:rPr>
        <w:t xml:space="preserve"> </w:t>
      </w:r>
      <w:r w:rsidR="0014601A">
        <w:rPr>
          <w:rFonts w:ascii="Times New Roman" w:hAnsi="Times New Roman" w:cs="Times New Roman"/>
        </w:rPr>
        <w:t>I am speaking solely for myself.</w:t>
      </w:r>
    </w:p>
    <w:p w:rsidR="00C96686" w:rsidRDefault="00C96686">
      <w:pPr>
        <w:rPr>
          <w:rFonts w:ascii="Times New Roman" w:hAnsi="Times New Roman" w:cs="Times New Roman"/>
        </w:rPr>
      </w:pPr>
    </w:p>
    <w:p w:rsidR="0014601A" w:rsidRDefault="00C75B28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 issues being discussed at this hearing are extremely important, and</w:t>
      </w:r>
      <w:r w:rsidR="00616CF2">
        <w:rPr>
          <w:rFonts w:ascii="Times New Roman" w:hAnsi="Times New Roman" w:cs="Times New Roman"/>
        </w:rPr>
        <w:t xml:space="preserve"> focus on </w:t>
      </w:r>
      <w:r>
        <w:rPr>
          <w:rFonts w:ascii="Times New Roman" w:hAnsi="Times New Roman" w:cs="Times New Roman"/>
        </w:rPr>
        <w:t>symptoms of the general failure of the budget process</w:t>
      </w:r>
      <w:r w:rsidR="00AD5F98">
        <w:rPr>
          <w:rFonts w:ascii="Times New Roman" w:hAnsi="Times New Roman" w:cs="Times New Roman"/>
        </w:rPr>
        <w:t xml:space="preserve"> to develop clear long-term plans for programs, especially automatic spending.</w:t>
      </w:r>
      <w:r w:rsidR="000F052D">
        <w:rPr>
          <w:rFonts w:ascii="Times New Roman" w:hAnsi="Times New Roman" w:cs="Times New Roman"/>
        </w:rPr>
        <w:t xml:space="preserve"> My testimony </w:t>
      </w:r>
      <w:r w:rsidR="00616CF2">
        <w:rPr>
          <w:rFonts w:ascii="Times New Roman" w:hAnsi="Times New Roman" w:cs="Times New Roman"/>
        </w:rPr>
        <w:t xml:space="preserve">today focuses </w:t>
      </w:r>
      <w:r w:rsidR="000F052D">
        <w:rPr>
          <w:rFonts w:ascii="Times New Roman" w:hAnsi="Times New Roman" w:cs="Times New Roman"/>
        </w:rPr>
        <w:t>mainly on automatic spending, but let me begin with some remarks on the unauthorized programs.</w:t>
      </w:r>
    </w:p>
    <w:p w:rsidR="006B6E33" w:rsidRDefault="006B6E33" w:rsidP="00AD5F98">
      <w:pPr>
        <w:rPr>
          <w:rFonts w:ascii="Times New Roman" w:hAnsi="Times New Roman" w:cs="Times New Roman"/>
        </w:rPr>
      </w:pPr>
    </w:p>
    <w:p w:rsidR="006B6E33" w:rsidRPr="006B6E33" w:rsidRDefault="006B6E33" w:rsidP="00AD5F98">
      <w:pPr>
        <w:rPr>
          <w:rFonts w:ascii="Times New Roman" w:hAnsi="Times New Roman" w:cs="Times New Roman"/>
          <w:u w:val="single"/>
        </w:rPr>
      </w:pPr>
      <w:r w:rsidRPr="006B6E33">
        <w:rPr>
          <w:rFonts w:ascii="Times New Roman" w:hAnsi="Times New Roman" w:cs="Times New Roman"/>
          <w:u w:val="single"/>
        </w:rPr>
        <w:t>Unauthorized Programs</w:t>
      </w:r>
    </w:p>
    <w:p w:rsidR="000F052D" w:rsidRDefault="000F052D" w:rsidP="00AD5F98">
      <w:pPr>
        <w:rPr>
          <w:rFonts w:ascii="Times New Roman" w:hAnsi="Times New Roman" w:cs="Times New Roman"/>
        </w:rPr>
      </w:pPr>
    </w:p>
    <w:p w:rsidR="000F052D" w:rsidRDefault="00C703F4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Unauthorized programs and agencies are no small issue.</w:t>
      </w:r>
      <w:r w:rsidR="000F0032">
        <w:rPr>
          <w:rFonts w:ascii="Times New Roman" w:hAnsi="Times New Roman" w:cs="Times New Roman"/>
        </w:rPr>
        <w:t xml:space="preserve"> As the CBO recently reported, the omnibus appropriations bill for FY 2016 appropriated over $300 billion to agencies and programs lacking authorization.</w:t>
      </w:r>
      <w:r w:rsidR="00A50E12">
        <w:rPr>
          <w:rStyle w:val="FootnoteReference"/>
          <w:rFonts w:ascii="Times New Roman" w:hAnsi="Times New Roman" w:cs="Times New Roman"/>
        </w:rPr>
        <w:footnoteReference w:id="2"/>
      </w:r>
    </w:p>
    <w:p w:rsidR="00FE15AB" w:rsidRDefault="00FE15AB" w:rsidP="00AD5F98">
      <w:pPr>
        <w:rPr>
          <w:rFonts w:ascii="Times New Roman" w:hAnsi="Times New Roman" w:cs="Times New Roman"/>
        </w:rPr>
      </w:pPr>
    </w:p>
    <w:p w:rsidR="00FE15AB" w:rsidRDefault="00D52DFF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Authorizations are a very important part of the budget process.</w:t>
      </w:r>
      <w:r w:rsidR="0080029E">
        <w:rPr>
          <w:rFonts w:ascii="Times New Roman" w:hAnsi="Times New Roman" w:cs="Times New Roman"/>
        </w:rPr>
        <w:t xml:space="preserve"> They create or redesign a federal agency or program,</w:t>
      </w:r>
      <w:r w:rsidR="006253BF">
        <w:rPr>
          <w:rFonts w:ascii="Times New Roman" w:hAnsi="Times New Roman" w:cs="Times New Roman"/>
        </w:rPr>
        <w:t xml:space="preserve"> mapping out its </w:t>
      </w:r>
      <w:r w:rsidR="00DC4076">
        <w:rPr>
          <w:rFonts w:ascii="Times New Roman" w:hAnsi="Times New Roman" w:cs="Times New Roman"/>
        </w:rPr>
        <w:t>activities</w:t>
      </w:r>
      <w:r w:rsidR="006253BF">
        <w:rPr>
          <w:rFonts w:ascii="Times New Roman" w:hAnsi="Times New Roman" w:cs="Times New Roman"/>
        </w:rPr>
        <w:t xml:space="preserve"> and establishing federal obligations and expenditures. </w:t>
      </w:r>
      <w:r w:rsidR="00576C20">
        <w:rPr>
          <w:rFonts w:ascii="Times New Roman" w:hAnsi="Times New Roman" w:cs="Times New Roman"/>
        </w:rPr>
        <w:t>A major purpose of reauthorization</w:t>
      </w:r>
      <w:r w:rsidR="00941065">
        <w:rPr>
          <w:rFonts w:ascii="Times New Roman" w:hAnsi="Times New Roman" w:cs="Times New Roman"/>
        </w:rPr>
        <w:t xml:space="preserve"> is to</w:t>
      </w:r>
      <w:r w:rsidR="0009417B">
        <w:rPr>
          <w:rFonts w:ascii="Times New Roman" w:hAnsi="Times New Roman" w:cs="Times New Roman"/>
        </w:rPr>
        <w:t xml:space="preserve"> conduct re</w:t>
      </w:r>
      <w:r w:rsidR="00941065">
        <w:rPr>
          <w:rFonts w:ascii="Times New Roman" w:hAnsi="Times New Roman" w:cs="Times New Roman"/>
        </w:rPr>
        <w:t>views and hearings and to refine the program or agencies</w:t>
      </w:r>
      <w:r w:rsidR="00EF30C1">
        <w:rPr>
          <w:rFonts w:ascii="Times New Roman" w:hAnsi="Times New Roman" w:cs="Times New Roman"/>
        </w:rPr>
        <w:t>’</w:t>
      </w:r>
      <w:r w:rsidR="00941065">
        <w:rPr>
          <w:rFonts w:ascii="Times New Roman" w:hAnsi="Times New Roman" w:cs="Times New Roman"/>
        </w:rPr>
        <w:t xml:space="preserve"> activities based on that evaluation.</w:t>
      </w:r>
      <w:r w:rsidR="008B2F9F">
        <w:rPr>
          <w:rFonts w:ascii="Times New Roman" w:hAnsi="Times New Roman" w:cs="Times New Roman"/>
        </w:rPr>
        <w:t xml:space="preserve"> With </w:t>
      </w:r>
      <w:r w:rsidR="002874DE">
        <w:rPr>
          <w:rFonts w:ascii="Times New Roman" w:hAnsi="Times New Roman" w:cs="Times New Roman"/>
        </w:rPr>
        <w:t>the climate in Congress undoubtedly</w:t>
      </w:r>
      <w:r w:rsidR="008B2F9F">
        <w:rPr>
          <w:rFonts w:ascii="Times New Roman" w:hAnsi="Times New Roman" w:cs="Times New Roman"/>
        </w:rPr>
        <w:t xml:space="preserve"> making </w:t>
      </w:r>
      <w:r w:rsidR="002874DE">
        <w:rPr>
          <w:rFonts w:ascii="Times New Roman" w:hAnsi="Times New Roman" w:cs="Times New Roman"/>
        </w:rPr>
        <w:t>it more difficult for authorizing committees to move such legislation to the floor</w:t>
      </w:r>
      <w:r w:rsidR="008B2F9F">
        <w:rPr>
          <w:rFonts w:ascii="Times New Roman" w:hAnsi="Times New Roman" w:cs="Times New Roman"/>
        </w:rPr>
        <w:t>, the failure to review and reauthorize</w:t>
      </w:r>
      <w:r w:rsidR="00FB6CC0">
        <w:rPr>
          <w:rFonts w:ascii="Times New Roman" w:hAnsi="Times New Roman" w:cs="Times New Roman"/>
        </w:rPr>
        <w:t xml:space="preserve"> important agencies and programs underscores the</w:t>
      </w:r>
      <w:r w:rsidR="002E00BC">
        <w:rPr>
          <w:rFonts w:ascii="Times New Roman" w:hAnsi="Times New Roman" w:cs="Times New Roman"/>
        </w:rPr>
        <w:t xml:space="preserve"> growing </w:t>
      </w:r>
      <w:r w:rsidR="00FB6CC0">
        <w:rPr>
          <w:rFonts w:ascii="Times New Roman" w:hAnsi="Times New Roman" w:cs="Times New Roman"/>
        </w:rPr>
        <w:t xml:space="preserve">failure of the budget process and the </w:t>
      </w:r>
      <w:r w:rsidR="00C91F51">
        <w:rPr>
          <w:rFonts w:ascii="Times New Roman" w:hAnsi="Times New Roman" w:cs="Times New Roman"/>
        </w:rPr>
        <w:t xml:space="preserve">decline in the orderly </w:t>
      </w:r>
      <w:r w:rsidR="00FB6CC0">
        <w:rPr>
          <w:rFonts w:ascii="Times New Roman" w:hAnsi="Times New Roman" w:cs="Times New Roman"/>
        </w:rPr>
        <w:t>functioning of Congress.</w:t>
      </w:r>
      <w:r w:rsidR="003373F1">
        <w:rPr>
          <w:rFonts w:ascii="Times New Roman" w:hAnsi="Times New Roman" w:cs="Times New Roman"/>
        </w:rPr>
        <w:t xml:space="preserve"> It is embarrassing, to say the least, that</w:t>
      </w:r>
      <w:r w:rsidR="005D52FC">
        <w:rPr>
          <w:rFonts w:ascii="Times New Roman" w:hAnsi="Times New Roman" w:cs="Times New Roman"/>
        </w:rPr>
        <w:t xml:space="preserve"> many major agencies, such as the FBI and the State Department, have not been authorized for </w:t>
      </w:r>
      <w:r w:rsidR="002E00BC">
        <w:rPr>
          <w:rFonts w:ascii="Times New Roman" w:hAnsi="Times New Roman" w:cs="Times New Roman"/>
        </w:rPr>
        <w:t xml:space="preserve">many </w:t>
      </w:r>
      <w:r w:rsidR="005D52FC">
        <w:rPr>
          <w:rFonts w:ascii="Times New Roman" w:hAnsi="Times New Roman" w:cs="Times New Roman"/>
        </w:rPr>
        <w:t>years and must depend on</w:t>
      </w:r>
      <w:r w:rsidR="00E21136">
        <w:rPr>
          <w:rFonts w:ascii="Times New Roman" w:hAnsi="Times New Roman" w:cs="Times New Roman"/>
        </w:rPr>
        <w:t xml:space="preserve"> the appropriations process for anything resembling a </w:t>
      </w:r>
      <w:r w:rsidR="008018F6">
        <w:rPr>
          <w:rFonts w:ascii="Times New Roman" w:hAnsi="Times New Roman" w:cs="Times New Roman"/>
        </w:rPr>
        <w:t xml:space="preserve">budget </w:t>
      </w:r>
      <w:r w:rsidR="00E21136">
        <w:rPr>
          <w:rFonts w:ascii="Times New Roman" w:hAnsi="Times New Roman" w:cs="Times New Roman"/>
        </w:rPr>
        <w:t>review.</w:t>
      </w:r>
    </w:p>
    <w:p w:rsidR="00E21136" w:rsidRDefault="00E21136" w:rsidP="00AD5F98">
      <w:pPr>
        <w:rPr>
          <w:rFonts w:ascii="Times New Roman" w:hAnsi="Times New Roman" w:cs="Times New Roman"/>
        </w:rPr>
      </w:pPr>
    </w:p>
    <w:p w:rsidR="00E21136" w:rsidRDefault="000E4E0C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particularly frustrating is that both the House and Senate have rules specify</w:t>
      </w:r>
      <w:r w:rsidR="008018F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that no</w:t>
      </w:r>
      <w:r w:rsidR="003826CE">
        <w:rPr>
          <w:rFonts w:ascii="Times New Roman" w:hAnsi="Times New Roman" w:cs="Times New Roman"/>
        </w:rPr>
        <w:t xml:space="preserve"> program or government activity can receive an appropriation unless it is authorized.</w:t>
      </w:r>
      <w:r w:rsidR="005204EE">
        <w:rPr>
          <w:rFonts w:ascii="Times New Roman" w:hAnsi="Times New Roman" w:cs="Times New Roman"/>
        </w:rPr>
        <w:t xml:space="preserve"> Yet in the </w:t>
      </w:r>
      <w:r w:rsidR="009359D0">
        <w:rPr>
          <w:rFonts w:ascii="Times New Roman" w:hAnsi="Times New Roman" w:cs="Times New Roman"/>
        </w:rPr>
        <w:t>House</w:t>
      </w:r>
      <w:r w:rsidR="005204EE">
        <w:rPr>
          <w:rFonts w:ascii="Times New Roman" w:hAnsi="Times New Roman" w:cs="Times New Roman"/>
        </w:rPr>
        <w:t>,</w:t>
      </w:r>
      <w:r w:rsidR="0062455B">
        <w:rPr>
          <w:rFonts w:ascii="Times New Roman" w:hAnsi="Times New Roman" w:cs="Times New Roman"/>
        </w:rPr>
        <w:t xml:space="preserve"> points of order that challenge appropriations for unauthorized programs are regularly waived</w:t>
      </w:r>
      <w:r w:rsidR="009359D0">
        <w:rPr>
          <w:rFonts w:ascii="Times New Roman" w:hAnsi="Times New Roman" w:cs="Times New Roman"/>
        </w:rPr>
        <w:t>.</w:t>
      </w:r>
    </w:p>
    <w:p w:rsidR="009359D0" w:rsidRDefault="009359D0" w:rsidP="00AD5F98">
      <w:pPr>
        <w:rPr>
          <w:rFonts w:ascii="Times New Roman" w:hAnsi="Times New Roman" w:cs="Times New Roman"/>
        </w:rPr>
      </w:pPr>
    </w:p>
    <w:p w:rsidR="004010F8" w:rsidRDefault="00436A5B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face of it, the answer to this problem is quite simple – do not waive the rules</w:t>
      </w:r>
      <w:r w:rsidR="00893FCF">
        <w:rPr>
          <w:rFonts w:ascii="Times New Roman" w:hAnsi="Times New Roman" w:cs="Times New Roman"/>
        </w:rPr>
        <w:t xml:space="preserve">. But </w:t>
      </w:r>
      <w:r w:rsidR="008018F6">
        <w:rPr>
          <w:rFonts w:ascii="Times New Roman" w:hAnsi="Times New Roman" w:cs="Times New Roman"/>
        </w:rPr>
        <w:t xml:space="preserve">putting aside </w:t>
      </w:r>
      <w:r w:rsidR="003068D7">
        <w:rPr>
          <w:rFonts w:ascii="Times New Roman" w:hAnsi="Times New Roman" w:cs="Times New Roman"/>
        </w:rPr>
        <w:t xml:space="preserve">the </w:t>
      </w:r>
      <w:r w:rsidR="006E2EBD">
        <w:rPr>
          <w:rFonts w:ascii="Times New Roman" w:hAnsi="Times New Roman" w:cs="Times New Roman"/>
        </w:rPr>
        <w:t>political issues</w:t>
      </w:r>
      <w:r w:rsidR="00D21443">
        <w:rPr>
          <w:rFonts w:ascii="Times New Roman" w:hAnsi="Times New Roman" w:cs="Times New Roman"/>
        </w:rPr>
        <w:t xml:space="preserve"> making that diff</w:t>
      </w:r>
      <w:r w:rsidR="003068D7">
        <w:rPr>
          <w:rFonts w:ascii="Times New Roman" w:hAnsi="Times New Roman" w:cs="Times New Roman"/>
        </w:rPr>
        <w:t>icult</w:t>
      </w:r>
      <w:r w:rsidR="006E2EBD">
        <w:rPr>
          <w:rFonts w:ascii="Times New Roman" w:hAnsi="Times New Roman" w:cs="Times New Roman"/>
        </w:rPr>
        <w:t xml:space="preserve">, </w:t>
      </w:r>
      <w:r w:rsidR="00893FCF">
        <w:rPr>
          <w:rFonts w:ascii="Times New Roman" w:hAnsi="Times New Roman" w:cs="Times New Roman"/>
        </w:rPr>
        <w:t>I can</w:t>
      </w:r>
      <w:r w:rsidR="00AE77FC">
        <w:rPr>
          <w:rFonts w:ascii="Times New Roman" w:hAnsi="Times New Roman" w:cs="Times New Roman"/>
        </w:rPr>
        <w:t xml:space="preserve"> appreciate </w:t>
      </w:r>
      <w:r w:rsidR="00893FCF">
        <w:rPr>
          <w:rFonts w:ascii="Times New Roman" w:hAnsi="Times New Roman" w:cs="Times New Roman"/>
        </w:rPr>
        <w:t>that</w:t>
      </w:r>
      <w:r w:rsidR="00A65C14">
        <w:rPr>
          <w:rFonts w:ascii="Times New Roman" w:hAnsi="Times New Roman" w:cs="Times New Roman"/>
        </w:rPr>
        <w:t xml:space="preserve"> an immediate </w:t>
      </w:r>
      <w:r w:rsidR="00AE77FC">
        <w:rPr>
          <w:rFonts w:ascii="Times New Roman" w:hAnsi="Times New Roman" w:cs="Times New Roman"/>
        </w:rPr>
        <w:t>blanket enforcement of the rules could be highly disruptive</w:t>
      </w:r>
      <w:r w:rsidR="00952958">
        <w:rPr>
          <w:rFonts w:ascii="Times New Roman" w:hAnsi="Times New Roman" w:cs="Times New Roman"/>
        </w:rPr>
        <w:t xml:space="preserve"> at the beginning, given the backlog. Nonetheless,</w:t>
      </w:r>
      <w:r w:rsidR="00A508DB">
        <w:rPr>
          <w:rFonts w:ascii="Times New Roman" w:hAnsi="Times New Roman" w:cs="Times New Roman"/>
        </w:rPr>
        <w:t xml:space="preserve"> leadership pressure to reduce instances of wa</w:t>
      </w:r>
      <w:r w:rsidR="003068D7">
        <w:rPr>
          <w:rFonts w:ascii="Times New Roman" w:hAnsi="Times New Roman" w:cs="Times New Roman"/>
        </w:rPr>
        <w:t>i</w:t>
      </w:r>
      <w:r w:rsidR="00A508DB">
        <w:rPr>
          <w:rFonts w:ascii="Times New Roman" w:hAnsi="Times New Roman" w:cs="Times New Roman"/>
        </w:rPr>
        <w:t>ving the rules is a necessary first step.</w:t>
      </w:r>
    </w:p>
    <w:p w:rsidR="00A508DB" w:rsidRDefault="00A508DB" w:rsidP="00AD5F98">
      <w:pPr>
        <w:rPr>
          <w:rFonts w:ascii="Times New Roman" w:hAnsi="Times New Roman" w:cs="Times New Roman"/>
        </w:rPr>
      </w:pPr>
    </w:p>
    <w:p w:rsidR="007A4358" w:rsidRDefault="003F4676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Administrative pressure in the </w:t>
      </w:r>
      <w:r w:rsidR="00F761C1">
        <w:rPr>
          <w:rFonts w:ascii="Times New Roman" w:hAnsi="Times New Roman" w:cs="Times New Roman"/>
        </w:rPr>
        <w:t>House</w:t>
      </w:r>
      <w:r>
        <w:rPr>
          <w:rFonts w:ascii="Times New Roman" w:hAnsi="Times New Roman" w:cs="Times New Roman"/>
        </w:rPr>
        <w:t xml:space="preserve"> could also follow from a rule requiring</w:t>
      </w:r>
      <w:r w:rsidR="004C6357">
        <w:rPr>
          <w:rFonts w:ascii="Times New Roman" w:hAnsi="Times New Roman" w:cs="Times New Roman"/>
        </w:rPr>
        <w:t>, as a condition of appropriations,</w:t>
      </w:r>
      <w:r>
        <w:rPr>
          <w:rFonts w:ascii="Times New Roman" w:hAnsi="Times New Roman" w:cs="Times New Roman"/>
        </w:rPr>
        <w:t xml:space="preserve"> chairm</w:t>
      </w:r>
      <w:r w:rsidR="00EF30C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of authorizing committees</w:t>
      </w:r>
      <w:r w:rsidR="00F761C1">
        <w:rPr>
          <w:rFonts w:ascii="Times New Roman" w:hAnsi="Times New Roman" w:cs="Times New Roman"/>
        </w:rPr>
        <w:t xml:space="preserve"> to</w:t>
      </w:r>
      <w:r w:rsidR="003F084F">
        <w:rPr>
          <w:rFonts w:ascii="Times New Roman" w:hAnsi="Times New Roman" w:cs="Times New Roman"/>
        </w:rPr>
        <w:t xml:space="preserve"> submit </w:t>
      </w:r>
      <w:r w:rsidR="00F761C1">
        <w:rPr>
          <w:rFonts w:ascii="Times New Roman" w:hAnsi="Times New Roman" w:cs="Times New Roman"/>
        </w:rPr>
        <w:t>a letter</w:t>
      </w:r>
      <w:r w:rsidR="003F084F">
        <w:rPr>
          <w:rFonts w:ascii="Times New Roman" w:hAnsi="Times New Roman" w:cs="Times New Roman"/>
        </w:rPr>
        <w:t xml:space="preserve"> to the Appropriations Committee within their jurisdiction</w:t>
      </w:r>
      <w:r w:rsidR="00FB23DD">
        <w:rPr>
          <w:rFonts w:ascii="Times New Roman" w:hAnsi="Times New Roman" w:cs="Times New Roman"/>
        </w:rPr>
        <w:t>. This letter would agree</w:t>
      </w:r>
      <w:r w:rsidR="003F51D4">
        <w:rPr>
          <w:rFonts w:ascii="Times New Roman" w:hAnsi="Times New Roman" w:cs="Times New Roman"/>
        </w:rPr>
        <w:t xml:space="preserve"> to a formal schedule of reauthorization and </w:t>
      </w:r>
      <w:r w:rsidR="00FB23DD">
        <w:rPr>
          <w:rFonts w:ascii="Times New Roman" w:hAnsi="Times New Roman" w:cs="Times New Roman"/>
        </w:rPr>
        <w:t xml:space="preserve">commit to </w:t>
      </w:r>
      <w:r w:rsidR="003F51D4">
        <w:rPr>
          <w:rFonts w:ascii="Times New Roman" w:hAnsi="Times New Roman" w:cs="Times New Roman"/>
        </w:rPr>
        <w:t xml:space="preserve">conducting </w:t>
      </w:r>
      <w:r w:rsidR="00013BA3">
        <w:rPr>
          <w:rFonts w:ascii="Times New Roman" w:hAnsi="Times New Roman" w:cs="Times New Roman"/>
        </w:rPr>
        <w:t>a full evaluation</w:t>
      </w:r>
      <w:r w:rsidR="003F51D4">
        <w:rPr>
          <w:rFonts w:ascii="Times New Roman" w:hAnsi="Times New Roman" w:cs="Times New Roman"/>
        </w:rPr>
        <w:t xml:space="preserve"> of </w:t>
      </w:r>
      <w:r w:rsidR="00FB23DD">
        <w:rPr>
          <w:rFonts w:ascii="Times New Roman" w:hAnsi="Times New Roman" w:cs="Times New Roman"/>
        </w:rPr>
        <w:t>each program or agency</w:t>
      </w:r>
      <w:r w:rsidR="003F51D4">
        <w:rPr>
          <w:rFonts w:ascii="Times New Roman" w:hAnsi="Times New Roman" w:cs="Times New Roman"/>
        </w:rPr>
        <w:t xml:space="preserve">. </w:t>
      </w:r>
    </w:p>
    <w:p w:rsidR="003F51D4" w:rsidRDefault="003F51D4" w:rsidP="00AD5F98">
      <w:pPr>
        <w:rPr>
          <w:rFonts w:ascii="Times New Roman" w:hAnsi="Times New Roman" w:cs="Times New Roman"/>
        </w:rPr>
      </w:pPr>
    </w:p>
    <w:p w:rsidR="003F51D4" w:rsidRDefault="006B6E33" w:rsidP="00AD5F98">
      <w:pPr>
        <w:rPr>
          <w:rFonts w:ascii="Times New Roman" w:hAnsi="Times New Roman" w:cs="Times New Roman"/>
        </w:rPr>
      </w:pPr>
      <w:r w:rsidRPr="006B6E33">
        <w:rPr>
          <w:rFonts w:ascii="Times New Roman" w:hAnsi="Times New Roman" w:cs="Times New Roman"/>
          <w:u w:val="single"/>
        </w:rPr>
        <w:t>Automatic Spending</w:t>
      </w:r>
    </w:p>
    <w:p w:rsidR="00636A66" w:rsidRDefault="00636A66" w:rsidP="00AD5F98">
      <w:pPr>
        <w:rPr>
          <w:rFonts w:ascii="Times New Roman" w:hAnsi="Times New Roman" w:cs="Times New Roman"/>
        </w:rPr>
      </w:pPr>
    </w:p>
    <w:p w:rsidR="00B917C2" w:rsidRDefault="000F00E6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growth of automatic or mandatory spending within the federal budget is a similar but much larger problem. Like the growth of unauthorized programs, the</w:t>
      </w:r>
      <w:r w:rsidR="00927EEF">
        <w:rPr>
          <w:rFonts w:ascii="Times New Roman" w:hAnsi="Times New Roman" w:cs="Times New Roman"/>
        </w:rPr>
        <w:t xml:space="preserve"> rapidly growing </w:t>
      </w:r>
      <w:r>
        <w:rPr>
          <w:rFonts w:ascii="Times New Roman" w:hAnsi="Times New Roman" w:cs="Times New Roman"/>
        </w:rPr>
        <w:t xml:space="preserve">proportion of federal spending </w:t>
      </w:r>
      <w:r w:rsidR="00927EEF">
        <w:rPr>
          <w:rFonts w:ascii="Times New Roman" w:hAnsi="Times New Roman" w:cs="Times New Roman"/>
        </w:rPr>
        <w:t xml:space="preserve">for mandatory and other automatic spending </w:t>
      </w:r>
      <w:r>
        <w:rPr>
          <w:rFonts w:ascii="Times New Roman" w:hAnsi="Times New Roman" w:cs="Times New Roman"/>
        </w:rPr>
        <w:t>escapes</w:t>
      </w:r>
      <w:r w:rsidR="00D00E77">
        <w:rPr>
          <w:rFonts w:ascii="Times New Roman" w:hAnsi="Times New Roman" w:cs="Times New Roman"/>
        </w:rPr>
        <w:t xml:space="preserve"> timely review</w:t>
      </w:r>
      <w:r w:rsidR="00206860">
        <w:rPr>
          <w:rFonts w:ascii="Times New Roman" w:hAnsi="Times New Roman" w:cs="Times New Roman"/>
        </w:rPr>
        <w:t>.</w:t>
      </w:r>
      <w:r w:rsidR="00E1598B">
        <w:rPr>
          <w:rFonts w:ascii="Times New Roman" w:hAnsi="Times New Roman" w:cs="Times New Roman"/>
        </w:rPr>
        <w:t xml:space="preserve"> These programs </w:t>
      </w:r>
      <w:r w:rsidR="00206860">
        <w:rPr>
          <w:rFonts w:ascii="Times New Roman" w:hAnsi="Times New Roman" w:cs="Times New Roman"/>
        </w:rPr>
        <w:t>also</w:t>
      </w:r>
      <w:r w:rsidR="00E1598B">
        <w:rPr>
          <w:rFonts w:ascii="Times New Roman" w:hAnsi="Times New Roman" w:cs="Times New Roman"/>
        </w:rPr>
        <w:t xml:space="preserve"> lack</w:t>
      </w:r>
      <w:r w:rsidR="00D00E77">
        <w:rPr>
          <w:rFonts w:ascii="Times New Roman" w:hAnsi="Times New Roman" w:cs="Times New Roman"/>
        </w:rPr>
        <w:t xml:space="preserve"> a real</w:t>
      </w:r>
      <w:r w:rsidR="00E1598B">
        <w:rPr>
          <w:rFonts w:ascii="Times New Roman" w:hAnsi="Times New Roman" w:cs="Times New Roman"/>
        </w:rPr>
        <w:t xml:space="preserve"> budget in the generally understood sense</w:t>
      </w:r>
      <w:r w:rsidR="00B917C2">
        <w:rPr>
          <w:rFonts w:ascii="Times New Roman" w:hAnsi="Times New Roman" w:cs="Times New Roman"/>
        </w:rPr>
        <w:t xml:space="preserve"> of a clear plan with specified spending and funding levels. This </w:t>
      </w:r>
      <w:r w:rsidR="00D00E77">
        <w:rPr>
          <w:rFonts w:ascii="Times New Roman" w:hAnsi="Times New Roman" w:cs="Times New Roman"/>
        </w:rPr>
        <w:t>is a breakdown of responsible budgeting.</w:t>
      </w:r>
      <w:r w:rsidR="003320F4">
        <w:rPr>
          <w:rFonts w:ascii="Times New Roman" w:hAnsi="Times New Roman" w:cs="Times New Roman"/>
        </w:rPr>
        <w:t xml:space="preserve"> </w:t>
      </w:r>
    </w:p>
    <w:p w:rsidR="00B917C2" w:rsidRDefault="00B917C2" w:rsidP="00AD5F98">
      <w:pPr>
        <w:rPr>
          <w:rFonts w:ascii="Times New Roman" w:hAnsi="Times New Roman" w:cs="Times New Roman"/>
        </w:rPr>
      </w:pPr>
    </w:p>
    <w:p w:rsidR="00636A66" w:rsidRDefault="003320F4" w:rsidP="00AD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lack of a long-term budget for such autopilot programs raises multiple concerns, among them:</w:t>
      </w:r>
    </w:p>
    <w:p w:rsidR="003320F4" w:rsidRDefault="003320F4" w:rsidP="00AD5F98">
      <w:pPr>
        <w:rPr>
          <w:rFonts w:ascii="Times New Roman" w:hAnsi="Times New Roman" w:cs="Times New Roman"/>
        </w:rPr>
      </w:pPr>
    </w:p>
    <w:p w:rsidR="003320F4" w:rsidRDefault="00B0479A" w:rsidP="003320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financial security of the elderly</w:t>
      </w:r>
      <w:r w:rsidR="0015122E">
        <w:rPr>
          <w:rFonts w:ascii="Times New Roman" w:hAnsi="Times New Roman" w:cs="Times New Roman"/>
        </w:rPr>
        <w:t xml:space="preserve">, </w:t>
      </w:r>
      <w:r w:rsidR="00C06339">
        <w:rPr>
          <w:rFonts w:ascii="Times New Roman" w:hAnsi="Times New Roman" w:cs="Times New Roman"/>
        </w:rPr>
        <w:t>who are covered more by automatic programs,</w:t>
      </w:r>
      <w:r>
        <w:rPr>
          <w:rFonts w:ascii="Times New Roman" w:hAnsi="Times New Roman" w:cs="Times New Roman"/>
        </w:rPr>
        <w:t xml:space="preserve"> is taking increased priority over the</w:t>
      </w:r>
      <w:r w:rsidR="00C06339">
        <w:rPr>
          <w:rFonts w:ascii="Times New Roman" w:hAnsi="Times New Roman" w:cs="Times New Roman"/>
        </w:rPr>
        <w:t xml:space="preserve"> financial security and interests </w:t>
      </w:r>
      <w:r>
        <w:rPr>
          <w:rFonts w:ascii="Times New Roman" w:hAnsi="Times New Roman" w:cs="Times New Roman"/>
        </w:rPr>
        <w:t>of younger generations.</w:t>
      </w:r>
      <w:r w:rsidR="0015122E">
        <w:rPr>
          <w:rFonts w:ascii="Times New Roman" w:hAnsi="Times New Roman" w:cs="Times New Roman"/>
        </w:rPr>
        <w:t xml:space="preserve"> Perhaps that is appropriate, or perhaps it is not. Either way,</w:t>
      </w:r>
      <w:r w:rsidR="00C06339">
        <w:rPr>
          <w:rFonts w:ascii="Times New Roman" w:hAnsi="Times New Roman" w:cs="Times New Roman"/>
        </w:rPr>
        <w:t xml:space="preserve"> the balance </w:t>
      </w:r>
      <w:r w:rsidR="00CD0D36">
        <w:rPr>
          <w:rFonts w:ascii="Times New Roman" w:hAnsi="Times New Roman" w:cs="Times New Roman"/>
        </w:rPr>
        <w:t xml:space="preserve">of interests </w:t>
      </w:r>
      <w:r w:rsidR="00C06339">
        <w:rPr>
          <w:rFonts w:ascii="Times New Roman" w:hAnsi="Times New Roman" w:cs="Times New Roman"/>
        </w:rPr>
        <w:t xml:space="preserve">should </w:t>
      </w:r>
      <w:r>
        <w:rPr>
          <w:rFonts w:ascii="Times New Roman" w:hAnsi="Times New Roman" w:cs="Times New Roman"/>
        </w:rPr>
        <w:t>be</w:t>
      </w:r>
      <w:r w:rsidR="00CF2C9B">
        <w:rPr>
          <w:rFonts w:ascii="Times New Roman" w:hAnsi="Times New Roman" w:cs="Times New Roman"/>
        </w:rPr>
        <w:t xml:space="preserve"> debated and there needs to be a long-term </w:t>
      </w:r>
      <w:r w:rsidR="00CD0D36">
        <w:rPr>
          <w:rFonts w:ascii="Times New Roman" w:hAnsi="Times New Roman" w:cs="Times New Roman"/>
        </w:rPr>
        <w:t xml:space="preserve">budget </w:t>
      </w:r>
      <w:r w:rsidR="00CF2C9B">
        <w:rPr>
          <w:rFonts w:ascii="Times New Roman" w:hAnsi="Times New Roman" w:cs="Times New Roman"/>
        </w:rPr>
        <w:t>plan</w:t>
      </w:r>
      <w:r w:rsidR="00CD0D36">
        <w:rPr>
          <w:rFonts w:ascii="Times New Roman" w:hAnsi="Times New Roman" w:cs="Times New Roman"/>
        </w:rPr>
        <w:t xml:space="preserve"> based on </w:t>
      </w:r>
      <w:r w:rsidR="00296195">
        <w:rPr>
          <w:rFonts w:ascii="Times New Roman" w:hAnsi="Times New Roman" w:cs="Times New Roman"/>
        </w:rPr>
        <w:t xml:space="preserve">a </w:t>
      </w:r>
      <w:r w:rsidR="00CF2C9B">
        <w:rPr>
          <w:rFonts w:ascii="Times New Roman" w:hAnsi="Times New Roman" w:cs="Times New Roman"/>
        </w:rPr>
        <w:t>balance</w:t>
      </w:r>
      <w:r w:rsidR="00296195">
        <w:rPr>
          <w:rFonts w:ascii="Times New Roman" w:hAnsi="Times New Roman" w:cs="Times New Roman"/>
        </w:rPr>
        <w:t xml:space="preserve"> established by Congress</w:t>
      </w:r>
      <w:r w:rsidR="00CF2C9B">
        <w:rPr>
          <w:rFonts w:ascii="Times New Roman" w:hAnsi="Times New Roman" w:cs="Times New Roman"/>
        </w:rPr>
        <w:t>.</w:t>
      </w:r>
    </w:p>
    <w:p w:rsidR="00CF2C9B" w:rsidRDefault="00CF2C9B" w:rsidP="00CF2C9B">
      <w:pPr>
        <w:pStyle w:val="ListParagraph"/>
        <w:rPr>
          <w:rFonts w:ascii="Times New Roman" w:hAnsi="Times New Roman" w:cs="Times New Roman"/>
        </w:rPr>
      </w:pPr>
    </w:p>
    <w:p w:rsidR="00CF2C9B" w:rsidRDefault="00167AA9" w:rsidP="007C30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Automatic spending raises concerns about the capacity of the economy to sustain promises made to Americans.</w:t>
      </w:r>
      <w:r w:rsidR="007C30C1">
        <w:rPr>
          <w:rFonts w:ascii="Times New Roman" w:hAnsi="Times New Roman" w:cs="Times New Roman"/>
        </w:rPr>
        <w:t xml:space="preserve"> In addition, these long-term commitments raise concerns about the revenue needed to support them</w:t>
      </w:r>
      <w:r w:rsidR="00296195">
        <w:rPr>
          <w:rFonts w:ascii="Times New Roman" w:hAnsi="Times New Roman" w:cs="Times New Roman"/>
        </w:rPr>
        <w:t xml:space="preserve"> in future decades</w:t>
      </w:r>
      <w:r w:rsidR="007C30C1">
        <w:rPr>
          <w:rFonts w:ascii="Times New Roman" w:hAnsi="Times New Roman" w:cs="Times New Roman"/>
        </w:rPr>
        <w:t>, and the</w:t>
      </w:r>
      <w:r w:rsidR="00296195">
        <w:rPr>
          <w:rFonts w:ascii="Times New Roman" w:hAnsi="Times New Roman" w:cs="Times New Roman"/>
        </w:rPr>
        <w:t xml:space="preserve"> potential</w:t>
      </w:r>
      <w:r w:rsidR="007C30C1">
        <w:rPr>
          <w:rFonts w:ascii="Times New Roman" w:hAnsi="Times New Roman" w:cs="Times New Roman"/>
        </w:rPr>
        <w:t xml:space="preserve"> impact</w:t>
      </w:r>
      <w:r w:rsidR="00EC5D3A">
        <w:rPr>
          <w:rFonts w:ascii="Times New Roman" w:hAnsi="Times New Roman" w:cs="Times New Roman"/>
        </w:rPr>
        <w:t xml:space="preserve"> of those revenue needs on the financial condition of future generations.</w:t>
      </w:r>
    </w:p>
    <w:p w:rsidR="00EC5D3A" w:rsidRDefault="00EC5D3A" w:rsidP="00EC5D3A">
      <w:pPr>
        <w:rPr>
          <w:rFonts w:ascii="Times New Roman" w:hAnsi="Times New Roman" w:cs="Times New Roman"/>
        </w:rPr>
      </w:pPr>
    </w:p>
    <w:p w:rsidR="00EC5D3A" w:rsidRDefault="00EC5D3A" w:rsidP="00EC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issues are not new, of course. Indeed, some members of the </w:t>
      </w:r>
      <w:r w:rsidR="00F43D72">
        <w:rPr>
          <w:rFonts w:ascii="Times New Roman" w:hAnsi="Times New Roman" w:cs="Times New Roman"/>
        </w:rPr>
        <w:t>National Budgeting</w:t>
      </w:r>
      <w:r>
        <w:rPr>
          <w:rFonts w:ascii="Times New Roman" w:hAnsi="Times New Roman" w:cs="Times New Roman"/>
        </w:rPr>
        <w:t xml:space="preserve"> Roundtable</w:t>
      </w:r>
      <w:r w:rsidR="00F43D72">
        <w:rPr>
          <w:rFonts w:ascii="Times New Roman" w:hAnsi="Times New Roman" w:cs="Times New Roman"/>
        </w:rPr>
        <w:t xml:space="preserve">, together with other experts, published a proposal eight years ago calling for a firm </w:t>
      </w:r>
      <w:r w:rsidR="003240D6">
        <w:rPr>
          <w:rFonts w:ascii="Times New Roman" w:hAnsi="Times New Roman" w:cs="Times New Roman"/>
        </w:rPr>
        <w:t xml:space="preserve">and enforceable </w:t>
      </w:r>
      <w:r w:rsidR="00F43D72">
        <w:rPr>
          <w:rFonts w:ascii="Times New Roman" w:hAnsi="Times New Roman" w:cs="Times New Roman"/>
        </w:rPr>
        <w:t>long-term budget for major entitlement programs, including Social Security, Medicare and Medicaid.</w:t>
      </w:r>
      <w:r w:rsidR="003240D6">
        <w:rPr>
          <w:rFonts w:ascii="Times New Roman" w:hAnsi="Times New Roman" w:cs="Times New Roman"/>
        </w:rPr>
        <w:t xml:space="preserve"> That proposal was called </w:t>
      </w:r>
      <w:r w:rsidR="00DD195A" w:rsidRPr="00545F43">
        <w:rPr>
          <w:rFonts w:ascii="Times New Roman" w:hAnsi="Times New Roman" w:cs="Times New Roman"/>
          <w:i/>
        </w:rPr>
        <w:t>Taking Back Our Fiscal Future</w:t>
      </w:r>
      <w:r w:rsidR="00DD195A">
        <w:rPr>
          <w:rFonts w:ascii="Times New Roman" w:hAnsi="Times New Roman" w:cs="Times New Roman"/>
        </w:rPr>
        <w:t>.</w:t>
      </w:r>
      <w:r w:rsidR="00EE5848">
        <w:rPr>
          <w:rStyle w:val="FootnoteReference"/>
          <w:rFonts w:ascii="Times New Roman" w:hAnsi="Times New Roman" w:cs="Times New Roman"/>
        </w:rPr>
        <w:footnoteReference w:id="3"/>
      </w:r>
    </w:p>
    <w:p w:rsidR="003240D6" w:rsidRDefault="003240D6" w:rsidP="00EC5D3A">
      <w:pPr>
        <w:rPr>
          <w:rFonts w:ascii="Times New Roman" w:hAnsi="Times New Roman" w:cs="Times New Roman"/>
        </w:rPr>
      </w:pPr>
    </w:p>
    <w:p w:rsidR="003240D6" w:rsidRDefault="003240D6" w:rsidP="00EC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our most recent work,</w:t>
      </w:r>
      <w:r w:rsidR="00DD195A">
        <w:rPr>
          <w:rFonts w:ascii="Times New Roman" w:hAnsi="Times New Roman" w:cs="Times New Roman"/>
        </w:rPr>
        <w:t xml:space="preserve"> Maya MacGuineas and I</w:t>
      </w:r>
      <w:r w:rsidR="008D0A68">
        <w:rPr>
          <w:rFonts w:ascii="Times New Roman" w:hAnsi="Times New Roman" w:cs="Times New Roman"/>
        </w:rPr>
        <w:t xml:space="preserve">, who were among the authors of that proposal, have been fleshing out the plan with more details and </w:t>
      </w:r>
      <w:r w:rsidR="009D7C22">
        <w:rPr>
          <w:rFonts w:ascii="Times New Roman" w:hAnsi="Times New Roman" w:cs="Times New Roman"/>
        </w:rPr>
        <w:t xml:space="preserve">addressing some </w:t>
      </w:r>
      <w:r w:rsidR="008D0A68">
        <w:rPr>
          <w:rFonts w:ascii="Times New Roman" w:hAnsi="Times New Roman" w:cs="Times New Roman"/>
        </w:rPr>
        <w:t>key questions that would be involved in</w:t>
      </w:r>
      <w:r w:rsidR="009D7C22">
        <w:rPr>
          <w:rFonts w:ascii="Times New Roman" w:hAnsi="Times New Roman" w:cs="Times New Roman"/>
        </w:rPr>
        <w:t xml:space="preserve"> seeking to control</w:t>
      </w:r>
      <w:r w:rsidR="00BE7EBA">
        <w:rPr>
          <w:rFonts w:ascii="Times New Roman" w:hAnsi="Times New Roman" w:cs="Times New Roman"/>
        </w:rPr>
        <w:t xml:space="preserve"> most automatic spending.</w:t>
      </w:r>
    </w:p>
    <w:p w:rsidR="007F032B" w:rsidRDefault="007F032B" w:rsidP="00EC5D3A">
      <w:pPr>
        <w:rPr>
          <w:rFonts w:ascii="Times New Roman" w:hAnsi="Times New Roman" w:cs="Times New Roman"/>
        </w:rPr>
      </w:pPr>
    </w:p>
    <w:p w:rsidR="00BE7EBA" w:rsidRDefault="007F032B" w:rsidP="00EC5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evolving proposal </w:t>
      </w:r>
      <w:r w:rsidR="004E723B">
        <w:rPr>
          <w:rFonts w:ascii="Times New Roman" w:hAnsi="Times New Roman" w:cs="Times New Roman"/>
        </w:rPr>
        <w:t>would effectively do</w:t>
      </w:r>
      <w:r w:rsidR="00C53CB4">
        <w:rPr>
          <w:rFonts w:ascii="Times New Roman" w:hAnsi="Times New Roman" w:cs="Times New Roman"/>
        </w:rPr>
        <w:t xml:space="preserve"> two </w:t>
      </w:r>
      <w:r w:rsidR="004E723B">
        <w:rPr>
          <w:rFonts w:ascii="Times New Roman" w:hAnsi="Times New Roman" w:cs="Times New Roman"/>
        </w:rPr>
        <w:t>things:</w:t>
      </w:r>
    </w:p>
    <w:p w:rsidR="004E723B" w:rsidRDefault="004E723B" w:rsidP="00EC5D3A">
      <w:pPr>
        <w:rPr>
          <w:rFonts w:ascii="Times New Roman" w:hAnsi="Times New Roman" w:cs="Times New Roman"/>
        </w:rPr>
      </w:pPr>
    </w:p>
    <w:p w:rsidR="004E723B" w:rsidRDefault="004E723B" w:rsidP="004E72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Congress would map out</w:t>
      </w:r>
      <w:r w:rsidR="007F032B">
        <w:rPr>
          <w:rFonts w:ascii="Times New Roman" w:hAnsi="Times New Roman" w:cs="Times New Roman"/>
        </w:rPr>
        <w:t xml:space="preserve"> a 25-</w:t>
      </w:r>
      <w:r w:rsidR="00F75FFA">
        <w:rPr>
          <w:rFonts w:ascii="Times New Roman" w:hAnsi="Times New Roman" w:cs="Times New Roman"/>
        </w:rPr>
        <w:t xml:space="preserve">year budget for long-term mandatory programs, together with a funding plan. This </w:t>
      </w:r>
      <w:r w:rsidR="007F032B">
        <w:rPr>
          <w:rFonts w:ascii="Times New Roman" w:hAnsi="Times New Roman" w:cs="Times New Roman"/>
        </w:rPr>
        <w:t xml:space="preserve">funding </w:t>
      </w:r>
      <w:r w:rsidR="00F75FFA">
        <w:rPr>
          <w:rFonts w:ascii="Times New Roman" w:hAnsi="Times New Roman" w:cs="Times New Roman"/>
        </w:rPr>
        <w:t>plan could rely on</w:t>
      </w:r>
      <w:r w:rsidR="00C052DB">
        <w:rPr>
          <w:rFonts w:ascii="Times New Roman" w:hAnsi="Times New Roman" w:cs="Times New Roman"/>
        </w:rPr>
        <w:t xml:space="preserve"> increased debt, specific sources of tax revenue, and savings from other spending.</w:t>
      </w:r>
      <w:r w:rsidR="00240148">
        <w:rPr>
          <w:rFonts w:ascii="Times New Roman" w:hAnsi="Times New Roman" w:cs="Times New Roman"/>
        </w:rPr>
        <w:t xml:space="preserve"> But the critical point is that there would have to be a </w:t>
      </w:r>
      <w:r w:rsidR="00307F1B">
        <w:rPr>
          <w:rFonts w:ascii="Times New Roman" w:hAnsi="Times New Roman" w:cs="Times New Roman"/>
        </w:rPr>
        <w:t xml:space="preserve">long-term budget </w:t>
      </w:r>
      <w:r w:rsidR="00240148">
        <w:rPr>
          <w:rFonts w:ascii="Times New Roman" w:hAnsi="Times New Roman" w:cs="Times New Roman"/>
        </w:rPr>
        <w:t>plan that is presented to Congress and to the American people, debated, and passed into law.</w:t>
      </w:r>
    </w:p>
    <w:p w:rsidR="00240148" w:rsidRDefault="00240148" w:rsidP="00240148">
      <w:pPr>
        <w:pStyle w:val="ListParagraph"/>
        <w:rPr>
          <w:rFonts w:ascii="Times New Roman" w:hAnsi="Times New Roman" w:cs="Times New Roman"/>
        </w:rPr>
      </w:pPr>
    </w:p>
    <w:p w:rsidR="00240148" w:rsidRPr="004E723B" w:rsidRDefault="00AA6ABB" w:rsidP="004E72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long-term budget would be the </w:t>
      </w:r>
      <w:r w:rsidRPr="00AA6ABB">
        <w:rPr>
          <w:rFonts w:ascii="Times New Roman" w:hAnsi="Times New Roman" w:cs="Times New Roman"/>
          <w:u w:val="single"/>
        </w:rPr>
        <w:t>default</w:t>
      </w:r>
      <w:r>
        <w:rPr>
          <w:rFonts w:ascii="Times New Roman" w:hAnsi="Times New Roman" w:cs="Times New Roman"/>
        </w:rPr>
        <w:t>. It could be changed in the future</w:t>
      </w:r>
      <w:r w:rsidR="00F106C9">
        <w:rPr>
          <w:rFonts w:ascii="Times New Roman" w:hAnsi="Times New Roman" w:cs="Times New Roman"/>
        </w:rPr>
        <w:t>, and would be systematically reviewed every four years</w:t>
      </w:r>
      <w:r w:rsidR="00C61532">
        <w:rPr>
          <w:rFonts w:ascii="Times New Roman" w:hAnsi="Times New Roman" w:cs="Times New Roman"/>
        </w:rPr>
        <w:t>;</w:t>
      </w:r>
      <w:r w:rsidR="00F106C9">
        <w:rPr>
          <w:rFonts w:ascii="Times New Roman" w:hAnsi="Times New Roman" w:cs="Times New Roman"/>
        </w:rPr>
        <w:t xml:space="preserve"> but if Congress</w:t>
      </w:r>
      <w:r w:rsidR="00307F1B">
        <w:rPr>
          <w:rFonts w:ascii="Times New Roman" w:hAnsi="Times New Roman" w:cs="Times New Roman"/>
        </w:rPr>
        <w:t xml:space="preserve"> did not </w:t>
      </w:r>
      <w:r w:rsidR="00F106C9">
        <w:rPr>
          <w:rFonts w:ascii="Times New Roman" w:hAnsi="Times New Roman" w:cs="Times New Roman"/>
        </w:rPr>
        <w:t>agree on</w:t>
      </w:r>
      <w:r w:rsidR="00C61532">
        <w:rPr>
          <w:rFonts w:ascii="Times New Roman" w:hAnsi="Times New Roman" w:cs="Times New Roman"/>
        </w:rPr>
        <w:t xml:space="preserve"> modifications, automatic mechanisms would keep the long-term budget on track.</w:t>
      </w:r>
    </w:p>
    <w:p w:rsidR="006B6E33" w:rsidRPr="006B6E33" w:rsidRDefault="006B6E33" w:rsidP="00AD5F98">
      <w:pPr>
        <w:rPr>
          <w:rFonts w:ascii="Times New Roman" w:hAnsi="Times New Roman" w:cs="Times New Roman"/>
          <w:u w:val="single"/>
        </w:rPr>
      </w:pPr>
    </w:p>
    <w:p w:rsidR="0014601A" w:rsidRDefault="00460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suggest a procedure </w:t>
      </w:r>
      <w:r w:rsidR="00A81742">
        <w:rPr>
          <w:rFonts w:ascii="Times New Roman" w:hAnsi="Times New Roman" w:cs="Times New Roman"/>
        </w:rPr>
        <w:t xml:space="preserve">to achieve these </w:t>
      </w:r>
      <w:r>
        <w:rPr>
          <w:rFonts w:ascii="Times New Roman" w:hAnsi="Times New Roman" w:cs="Times New Roman"/>
        </w:rPr>
        <w:t xml:space="preserve">two </w:t>
      </w:r>
      <w:r w:rsidR="00A81742">
        <w:rPr>
          <w:rFonts w:ascii="Times New Roman" w:hAnsi="Times New Roman" w:cs="Times New Roman"/>
        </w:rPr>
        <w:t>objectives.</w:t>
      </w:r>
    </w:p>
    <w:p w:rsidR="00A81742" w:rsidRDefault="00A81742">
      <w:pPr>
        <w:rPr>
          <w:rFonts w:ascii="Times New Roman" w:hAnsi="Times New Roman" w:cs="Times New Roman"/>
        </w:rPr>
      </w:pPr>
    </w:p>
    <w:p w:rsidR="00A81742" w:rsidRDefault="00A81742">
      <w:pPr>
        <w:rPr>
          <w:rFonts w:ascii="Times New Roman" w:hAnsi="Times New Roman" w:cs="Times New Roman"/>
        </w:rPr>
      </w:pPr>
      <w:r w:rsidRPr="00A81742">
        <w:rPr>
          <w:rFonts w:ascii="Times New Roman" w:hAnsi="Times New Roman" w:cs="Times New Roman"/>
          <w:u w:val="single"/>
        </w:rPr>
        <w:t>Not binding future congresses</w:t>
      </w:r>
      <w:r>
        <w:rPr>
          <w:rFonts w:ascii="Times New Roman" w:hAnsi="Times New Roman" w:cs="Times New Roman"/>
        </w:rPr>
        <w:t>. While the intent of the proposal is to</w:t>
      </w:r>
      <w:r w:rsidR="00830D61">
        <w:rPr>
          <w:rFonts w:ascii="Times New Roman" w:hAnsi="Times New Roman" w:cs="Times New Roman"/>
        </w:rPr>
        <w:t xml:space="preserve"> achieve a firm and restrictive budget for what are now automatic programs, we recognize that “legislative entrenchment” – in other words one Congress</w:t>
      </w:r>
      <w:r w:rsidR="00021405">
        <w:rPr>
          <w:rFonts w:ascii="Times New Roman" w:hAnsi="Times New Roman" w:cs="Times New Roman"/>
        </w:rPr>
        <w:t xml:space="preserve"> binding the legislative authority of future congresses – is unconstitutional. Thus the mechanism we are developing would set down congressional procedures in statute, but these could be amended by future congresses</w:t>
      </w:r>
      <w:r w:rsidR="0078086C">
        <w:rPr>
          <w:rFonts w:ascii="Times New Roman" w:hAnsi="Times New Roman" w:cs="Times New Roman"/>
        </w:rPr>
        <w:t>. It is our aim, however, to create a mechanism that would appeal to a broad set of interests</w:t>
      </w:r>
      <w:r w:rsidR="00226814">
        <w:rPr>
          <w:rFonts w:ascii="Times New Roman" w:hAnsi="Times New Roman" w:cs="Times New Roman"/>
        </w:rPr>
        <w:t xml:space="preserve"> </w:t>
      </w:r>
      <w:r w:rsidR="00226814">
        <w:rPr>
          <w:rFonts w:ascii="Times New Roman" w:hAnsi="Times New Roman" w:cs="Times New Roman"/>
        </w:rPr>
        <w:lastRenderedPageBreak/>
        <w:t>by allowing for full debate about the future, greater clarity about commitments, and greater certainty</w:t>
      </w:r>
      <w:r w:rsidR="007A47B5">
        <w:rPr>
          <w:rFonts w:ascii="Times New Roman" w:hAnsi="Times New Roman" w:cs="Times New Roman"/>
        </w:rPr>
        <w:t xml:space="preserve"> for stakeholders</w:t>
      </w:r>
      <w:r w:rsidR="00226814">
        <w:rPr>
          <w:rFonts w:ascii="Times New Roman" w:hAnsi="Times New Roman" w:cs="Times New Roman"/>
        </w:rPr>
        <w:t>.</w:t>
      </w:r>
    </w:p>
    <w:p w:rsidR="00B20541" w:rsidRDefault="00B20541">
      <w:pPr>
        <w:rPr>
          <w:rFonts w:ascii="Times New Roman" w:hAnsi="Times New Roman" w:cs="Times New Roman"/>
        </w:rPr>
      </w:pPr>
    </w:p>
    <w:p w:rsidR="00F81CE8" w:rsidRDefault="00B20541">
      <w:pPr>
        <w:rPr>
          <w:rFonts w:ascii="Times New Roman" w:hAnsi="Times New Roman" w:cs="Times New Roman"/>
        </w:rPr>
      </w:pPr>
      <w:r w:rsidRPr="00B20541">
        <w:rPr>
          <w:rFonts w:ascii="Times New Roman" w:hAnsi="Times New Roman" w:cs="Times New Roman"/>
          <w:u w:val="single"/>
        </w:rPr>
        <w:t>Establishing the initial long-term budget</w:t>
      </w:r>
      <w:r>
        <w:rPr>
          <w:rFonts w:ascii="Times New Roman" w:hAnsi="Times New Roman" w:cs="Times New Roman"/>
        </w:rPr>
        <w:t xml:space="preserve">. </w:t>
      </w:r>
      <w:r w:rsidR="00EA4CA6">
        <w:rPr>
          <w:rFonts w:ascii="Times New Roman" w:hAnsi="Times New Roman" w:cs="Times New Roman"/>
        </w:rPr>
        <w:t>Congress would establish a 25-year budget for major entitlements</w:t>
      </w:r>
      <w:r w:rsidR="00FF0606">
        <w:rPr>
          <w:rFonts w:ascii="Times New Roman" w:hAnsi="Times New Roman" w:cs="Times New Roman"/>
        </w:rPr>
        <w:t xml:space="preserve"> and</w:t>
      </w:r>
      <w:r w:rsidR="00EA4CA6">
        <w:rPr>
          <w:rFonts w:ascii="Times New Roman" w:hAnsi="Times New Roman" w:cs="Times New Roman"/>
        </w:rPr>
        <w:t xml:space="preserve"> major tax expenditures (including the homeowners’ mortgage deduction, and the value of employer-sponsored health insurance)</w:t>
      </w:r>
      <w:r w:rsidR="00FF0606">
        <w:rPr>
          <w:rFonts w:ascii="Times New Roman" w:hAnsi="Times New Roman" w:cs="Times New Roman"/>
        </w:rPr>
        <w:t xml:space="preserve">, and a plan for revenue </w:t>
      </w:r>
      <w:r w:rsidR="007A47B5">
        <w:rPr>
          <w:rFonts w:ascii="Times New Roman" w:hAnsi="Times New Roman" w:cs="Times New Roman"/>
        </w:rPr>
        <w:t xml:space="preserve">sources </w:t>
      </w:r>
      <w:r w:rsidR="00FF0606">
        <w:rPr>
          <w:rFonts w:ascii="Times New Roman" w:hAnsi="Times New Roman" w:cs="Times New Roman"/>
        </w:rPr>
        <w:t>–</w:t>
      </w:r>
      <w:r w:rsidR="007A47B5">
        <w:rPr>
          <w:rFonts w:ascii="Times New Roman" w:hAnsi="Times New Roman" w:cs="Times New Roman"/>
        </w:rPr>
        <w:t xml:space="preserve"> which could include debt financing </w:t>
      </w:r>
      <w:r w:rsidR="001E08BC">
        <w:rPr>
          <w:rFonts w:ascii="Times New Roman" w:hAnsi="Times New Roman" w:cs="Times New Roman"/>
        </w:rPr>
        <w:t>– to cover the budget.</w:t>
      </w:r>
      <w:r w:rsidR="00493F41">
        <w:rPr>
          <w:rFonts w:ascii="Times New Roman" w:hAnsi="Times New Roman" w:cs="Times New Roman"/>
        </w:rPr>
        <w:t xml:space="preserve"> </w:t>
      </w:r>
      <w:r w:rsidR="00C71616">
        <w:rPr>
          <w:rFonts w:ascii="Times New Roman" w:hAnsi="Times New Roman" w:cs="Times New Roman"/>
        </w:rPr>
        <w:t>The</w:t>
      </w:r>
      <w:r w:rsidR="00AC445C">
        <w:rPr>
          <w:rFonts w:ascii="Times New Roman" w:hAnsi="Times New Roman" w:cs="Times New Roman"/>
        </w:rPr>
        <w:t xml:space="preserve"> long-term budget would indicate </w:t>
      </w:r>
      <w:r w:rsidR="009720E2">
        <w:rPr>
          <w:rFonts w:ascii="Times New Roman" w:hAnsi="Times New Roman" w:cs="Times New Roman"/>
        </w:rPr>
        <w:t xml:space="preserve">not just spending and revenue levels but also the impact of the plan on long-term deficits and debt, </w:t>
      </w:r>
      <w:r w:rsidR="008E76EE">
        <w:rPr>
          <w:rFonts w:ascii="Times New Roman" w:hAnsi="Times New Roman" w:cs="Times New Roman"/>
        </w:rPr>
        <w:t>as well as on</w:t>
      </w:r>
      <w:r w:rsidR="009720E2">
        <w:rPr>
          <w:rFonts w:ascii="Times New Roman" w:hAnsi="Times New Roman" w:cs="Times New Roman"/>
        </w:rPr>
        <w:t xml:space="preserve"> revenues and spending as a proportion of GDP. </w:t>
      </w:r>
      <w:r w:rsidR="00493F41">
        <w:rPr>
          <w:rFonts w:ascii="Times New Roman" w:hAnsi="Times New Roman" w:cs="Times New Roman"/>
        </w:rPr>
        <w:t xml:space="preserve">This long-term </w:t>
      </w:r>
      <w:r w:rsidR="00A512FC">
        <w:rPr>
          <w:rFonts w:ascii="Times New Roman" w:hAnsi="Times New Roman" w:cs="Times New Roman"/>
        </w:rPr>
        <w:t xml:space="preserve">budget would be </w:t>
      </w:r>
      <w:r w:rsidR="00872B6D">
        <w:rPr>
          <w:rFonts w:ascii="Times New Roman" w:hAnsi="Times New Roman" w:cs="Times New Roman"/>
        </w:rPr>
        <w:t xml:space="preserve">a statute signed into law by the president. </w:t>
      </w:r>
      <w:r w:rsidR="00F81CE8">
        <w:rPr>
          <w:rFonts w:ascii="Times New Roman" w:hAnsi="Times New Roman" w:cs="Times New Roman"/>
        </w:rPr>
        <w:t>The budget would be based on CBO projections.</w:t>
      </w:r>
    </w:p>
    <w:p w:rsidR="00F81CE8" w:rsidRDefault="00F81CE8">
      <w:pPr>
        <w:rPr>
          <w:rFonts w:ascii="Times New Roman" w:hAnsi="Times New Roman" w:cs="Times New Roman"/>
        </w:rPr>
      </w:pPr>
    </w:p>
    <w:p w:rsidR="00B20541" w:rsidRDefault="0077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chose 25 years as a rough approximation for one generation. We recognize that projecting spending, especially health spending, and revenues over such</w:t>
      </w:r>
      <w:r w:rsidR="0097666F">
        <w:rPr>
          <w:rFonts w:ascii="Times New Roman" w:hAnsi="Times New Roman" w:cs="Times New Roman"/>
        </w:rPr>
        <w:t xml:space="preserve"> a long period involves</w:t>
      </w:r>
      <w:r>
        <w:rPr>
          <w:rFonts w:ascii="Times New Roman" w:hAnsi="Times New Roman" w:cs="Times New Roman"/>
        </w:rPr>
        <w:t xml:space="preserve"> great uncertainty and guesswork.</w:t>
      </w:r>
      <w:r w:rsidR="0097666F">
        <w:rPr>
          <w:rFonts w:ascii="Times New Roman" w:hAnsi="Times New Roman" w:cs="Times New Roman"/>
        </w:rPr>
        <w:t xml:space="preserve"> But the important point, in our view, </w:t>
      </w:r>
      <w:r w:rsidR="003D62B3">
        <w:rPr>
          <w:rFonts w:ascii="Times New Roman" w:hAnsi="Times New Roman" w:cs="Times New Roman"/>
        </w:rPr>
        <w:t xml:space="preserve">is </w:t>
      </w:r>
      <w:r w:rsidR="0097666F">
        <w:rPr>
          <w:rFonts w:ascii="Times New Roman" w:hAnsi="Times New Roman" w:cs="Times New Roman"/>
        </w:rPr>
        <w:t>to set out a best-guess scenario and plan</w:t>
      </w:r>
      <w:r w:rsidR="00544861">
        <w:rPr>
          <w:rFonts w:ascii="Times New Roman" w:hAnsi="Times New Roman" w:cs="Times New Roman"/>
        </w:rPr>
        <w:t xml:space="preserve"> for the American people to see and j</w:t>
      </w:r>
      <w:r w:rsidR="00493F41">
        <w:rPr>
          <w:rFonts w:ascii="Times New Roman" w:hAnsi="Times New Roman" w:cs="Times New Roman"/>
        </w:rPr>
        <w:t>udge and for Congress to debate</w:t>
      </w:r>
      <w:r w:rsidR="002E0D94">
        <w:rPr>
          <w:rFonts w:ascii="Times New Roman" w:hAnsi="Times New Roman" w:cs="Times New Roman"/>
        </w:rPr>
        <w:t xml:space="preserve">. </w:t>
      </w:r>
      <w:r w:rsidR="00F83B2B">
        <w:rPr>
          <w:rFonts w:ascii="Times New Roman" w:hAnsi="Times New Roman" w:cs="Times New Roman"/>
        </w:rPr>
        <w:t>This would be the default long-term budget,</w:t>
      </w:r>
      <w:r w:rsidR="009733B5">
        <w:rPr>
          <w:rFonts w:ascii="Times New Roman" w:hAnsi="Times New Roman" w:cs="Times New Roman"/>
        </w:rPr>
        <w:t xml:space="preserve"> in force unless Congress made changes to it.</w:t>
      </w:r>
    </w:p>
    <w:p w:rsidR="009E3D76" w:rsidRDefault="009E3D76">
      <w:pPr>
        <w:rPr>
          <w:rFonts w:ascii="Times New Roman" w:hAnsi="Times New Roman" w:cs="Times New Roman"/>
        </w:rPr>
      </w:pPr>
    </w:p>
    <w:p w:rsidR="009E3D76" w:rsidRDefault="009E3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Developing a long-term budget</w:t>
      </w:r>
      <w:r w:rsidR="000C3A3F">
        <w:rPr>
          <w:rFonts w:ascii="Times New Roman" w:hAnsi="Times New Roman" w:cs="Times New Roman"/>
        </w:rPr>
        <w:t xml:space="preserve"> for automatic programs </w:t>
      </w:r>
      <w:r w:rsidR="009733B5">
        <w:rPr>
          <w:rFonts w:ascii="Times New Roman" w:hAnsi="Times New Roman" w:cs="Times New Roman"/>
        </w:rPr>
        <w:t xml:space="preserve">in this way </w:t>
      </w:r>
      <w:r w:rsidR="000C3A3F">
        <w:rPr>
          <w:rFonts w:ascii="Times New Roman" w:hAnsi="Times New Roman" w:cs="Times New Roman"/>
        </w:rPr>
        <w:t xml:space="preserve">has the critical advantage of forcing a public and congressional debate about </w:t>
      </w:r>
      <w:r w:rsidR="00827987">
        <w:rPr>
          <w:rFonts w:ascii="Times New Roman" w:hAnsi="Times New Roman" w:cs="Times New Roman"/>
        </w:rPr>
        <w:t>long-term goals for these programs and their impact on the</w:t>
      </w:r>
      <w:r w:rsidR="00BF3065">
        <w:rPr>
          <w:rFonts w:ascii="Times New Roman" w:hAnsi="Times New Roman" w:cs="Times New Roman"/>
        </w:rPr>
        <w:t xml:space="preserve"> economy and fiscal condition of the United States.</w:t>
      </w:r>
    </w:p>
    <w:p w:rsidR="00544861" w:rsidRDefault="00544861">
      <w:pPr>
        <w:rPr>
          <w:rFonts w:ascii="Times New Roman" w:hAnsi="Times New Roman" w:cs="Times New Roman"/>
        </w:rPr>
      </w:pPr>
    </w:p>
    <w:p w:rsidR="00544861" w:rsidRDefault="0057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initial budget statute would also include a provision to establish</w:t>
      </w:r>
      <w:r w:rsidR="00FF48E2">
        <w:rPr>
          <w:rFonts w:ascii="Times New Roman" w:hAnsi="Times New Roman" w:cs="Times New Roman"/>
        </w:rPr>
        <w:t xml:space="preserve"> a </w:t>
      </w:r>
      <w:r w:rsidR="00030B72">
        <w:rPr>
          <w:rFonts w:ascii="Times New Roman" w:hAnsi="Times New Roman" w:cs="Times New Roman"/>
        </w:rPr>
        <w:t>Quadrennial Review</w:t>
      </w:r>
      <w:r w:rsidR="00FF48E2">
        <w:rPr>
          <w:rFonts w:ascii="Times New Roman" w:hAnsi="Times New Roman" w:cs="Times New Roman"/>
        </w:rPr>
        <w:t xml:space="preserve"> on the</w:t>
      </w:r>
      <w:r w:rsidR="0052255E">
        <w:rPr>
          <w:rFonts w:ascii="Times New Roman" w:hAnsi="Times New Roman" w:cs="Times New Roman"/>
        </w:rPr>
        <w:t xml:space="preserve"> long-term budget and the objectives </w:t>
      </w:r>
      <w:r w:rsidR="003D62B3">
        <w:rPr>
          <w:rFonts w:ascii="Times New Roman" w:hAnsi="Times New Roman" w:cs="Times New Roman"/>
        </w:rPr>
        <w:t xml:space="preserve">and </w:t>
      </w:r>
      <w:r w:rsidR="0052255E">
        <w:rPr>
          <w:rFonts w:ascii="Times New Roman" w:hAnsi="Times New Roman" w:cs="Times New Roman"/>
        </w:rPr>
        <w:t>long-term goals established by the budget. The review and report would be carried out by</w:t>
      </w:r>
      <w:r w:rsidR="006865EF">
        <w:rPr>
          <w:rFonts w:ascii="Times New Roman" w:hAnsi="Times New Roman" w:cs="Times New Roman"/>
        </w:rPr>
        <w:t xml:space="preserve"> the relevant agencies, </w:t>
      </w:r>
      <w:r w:rsidR="0009582F">
        <w:rPr>
          <w:rFonts w:ascii="Times New Roman" w:hAnsi="Times New Roman" w:cs="Times New Roman"/>
        </w:rPr>
        <w:t xml:space="preserve">including </w:t>
      </w:r>
      <w:r w:rsidR="006865EF">
        <w:rPr>
          <w:rFonts w:ascii="Times New Roman" w:hAnsi="Times New Roman" w:cs="Times New Roman"/>
        </w:rPr>
        <w:t xml:space="preserve">the CBO, </w:t>
      </w:r>
      <w:r w:rsidR="00242FDA">
        <w:rPr>
          <w:rFonts w:ascii="Times New Roman" w:hAnsi="Times New Roman" w:cs="Times New Roman"/>
        </w:rPr>
        <w:t xml:space="preserve">the Medicaid Actuary, </w:t>
      </w:r>
      <w:r w:rsidR="006865EF">
        <w:rPr>
          <w:rFonts w:ascii="Times New Roman" w:hAnsi="Times New Roman" w:cs="Times New Roman"/>
        </w:rPr>
        <w:t xml:space="preserve">the trustees of Medicare and Social Security etc. </w:t>
      </w:r>
      <w:r w:rsidR="003D62B3">
        <w:rPr>
          <w:rFonts w:ascii="Times New Roman" w:hAnsi="Times New Roman" w:cs="Times New Roman"/>
        </w:rPr>
        <w:t xml:space="preserve">The </w:t>
      </w:r>
      <w:r w:rsidR="006865EF">
        <w:rPr>
          <w:rFonts w:ascii="Times New Roman" w:hAnsi="Times New Roman" w:cs="Times New Roman"/>
        </w:rPr>
        <w:t>report would be presented for the formal review of the budget</w:t>
      </w:r>
      <w:r w:rsidR="009E3D76">
        <w:rPr>
          <w:rFonts w:ascii="Times New Roman" w:hAnsi="Times New Roman" w:cs="Times New Roman"/>
        </w:rPr>
        <w:t xml:space="preserve"> (see below).</w:t>
      </w:r>
    </w:p>
    <w:p w:rsidR="00BF3065" w:rsidRDefault="00BF3065">
      <w:pPr>
        <w:rPr>
          <w:rFonts w:ascii="Times New Roman" w:hAnsi="Times New Roman" w:cs="Times New Roman"/>
        </w:rPr>
      </w:pPr>
    </w:p>
    <w:p w:rsidR="00BF3065" w:rsidRDefault="00013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Modifying</w:t>
      </w:r>
      <w:r w:rsidR="00EF16A1" w:rsidRPr="00EF16A1">
        <w:rPr>
          <w:rFonts w:ascii="Times New Roman" w:hAnsi="Times New Roman" w:cs="Times New Roman"/>
          <w:u w:val="single"/>
        </w:rPr>
        <w:t xml:space="preserve"> the long-ter</w:t>
      </w:r>
      <w:r w:rsidR="00AF632C">
        <w:rPr>
          <w:rFonts w:ascii="Times New Roman" w:hAnsi="Times New Roman" w:cs="Times New Roman"/>
          <w:u w:val="single"/>
        </w:rPr>
        <w:t>m budget</w:t>
      </w:r>
      <w:r w:rsidR="00EF16A1">
        <w:rPr>
          <w:rFonts w:ascii="Times New Roman" w:hAnsi="Times New Roman" w:cs="Times New Roman"/>
        </w:rPr>
        <w:t xml:space="preserve">. </w:t>
      </w:r>
      <w:r w:rsidR="004A04FC">
        <w:rPr>
          <w:rFonts w:ascii="Times New Roman" w:hAnsi="Times New Roman" w:cs="Times New Roman"/>
        </w:rPr>
        <w:t>The budget would</w:t>
      </w:r>
      <w:r w:rsidR="006C3C9A">
        <w:rPr>
          <w:rFonts w:ascii="Times New Roman" w:hAnsi="Times New Roman" w:cs="Times New Roman"/>
        </w:rPr>
        <w:t xml:space="preserve"> be the default but it would</w:t>
      </w:r>
      <w:r w:rsidR="004A04FC">
        <w:rPr>
          <w:rFonts w:ascii="Times New Roman" w:hAnsi="Times New Roman" w:cs="Times New Roman"/>
        </w:rPr>
        <w:t xml:space="preserve"> </w:t>
      </w:r>
      <w:r w:rsidR="004A04FC" w:rsidRPr="004A04FC">
        <w:rPr>
          <w:rFonts w:ascii="Times New Roman" w:hAnsi="Times New Roman" w:cs="Times New Roman"/>
          <w:u w:val="single"/>
        </w:rPr>
        <w:t>not</w:t>
      </w:r>
      <w:r w:rsidR="004A04FC">
        <w:rPr>
          <w:rFonts w:ascii="Times New Roman" w:hAnsi="Times New Roman" w:cs="Times New Roman"/>
        </w:rPr>
        <w:t xml:space="preserve"> be set in stone for 25 years. Every four years,</w:t>
      </w:r>
      <w:r w:rsidR="00372E28">
        <w:rPr>
          <w:rFonts w:ascii="Times New Roman" w:hAnsi="Times New Roman" w:cs="Times New Roman"/>
        </w:rPr>
        <w:t xml:space="preserve"> during the budget cycle </w:t>
      </w:r>
      <w:r w:rsidR="004A04FC">
        <w:rPr>
          <w:rFonts w:ascii="Times New Roman" w:hAnsi="Times New Roman" w:cs="Times New Roman"/>
        </w:rPr>
        <w:t>after each presidential election, Congress would formally review the budget and extend it an additional four years</w:t>
      </w:r>
      <w:r w:rsidR="00030B72">
        <w:rPr>
          <w:rFonts w:ascii="Times New Roman" w:hAnsi="Times New Roman" w:cs="Times New Roman"/>
        </w:rPr>
        <w:t xml:space="preserve"> to maintain the 25-year reach of the </w:t>
      </w:r>
      <w:r w:rsidR="006C3C9A">
        <w:rPr>
          <w:rFonts w:ascii="Times New Roman" w:hAnsi="Times New Roman" w:cs="Times New Roman"/>
        </w:rPr>
        <w:t xml:space="preserve">long-term </w:t>
      </w:r>
      <w:r w:rsidR="00030B72">
        <w:rPr>
          <w:rFonts w:ascii="Times New Roman" w:hAnsi="Times New Roman" w:cs="Times New Roman"/>
        </w:rPr>
        <w:t>budget. The Quadrennial Review</w:t>
      </w:r>
      <w:r w:rsidR="009D15FA">
        <w:rPr>
          <w:rFonts w:ascii="Times New Roman" w:hAnsi="Times New Roman" w:cs="Times New Roman"/>
        </w:rPr>
        <w:t xml:space="preserve"> report would be delivered for this formal re-examination of the long-term budget by Congress.</w:t>
      </w:r>
    </w:p>
    <w:p w:rsidR="009D15FA" w:rsidRDefault="009D15FA">
      <w:pPr>
        <w:rPr>
          <w:rFonts w:ascii="Times New Roman" w:hAnsi="Times New Roman" w:cs="Times New Roman"/>
        </w:rPr>
      </w:pPr>
    </w:p>
    <w:p w:rsidR="009D15FA" w:rsidRDefault="000E0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Congress could make changes in the </w:t>
      </w:r>
      <w:r w:rsidR="0038548E">
        <w:rPr>
          <w:rFonts w:ascii="Times New Roman" w:hAnsi="Times New Roman" w:cs="Times New Roman"/>
        </w:rPr>
        <w:t>long-term budget during that formal review</w:t>
      </w:r>
      <w:r>
        <w:rPr>
          <w:rFonts w:ascii="Times New Roman" w:hAnsi="Times New Roman" w:cs="Times New Roman"/>
        </w:rPr>
        <w:t xml:space="preserve">. However, if Congress failed to pass a new </w:t>
      </w:r>
      <w:r w:rsidR="00687CA7">
        <w:rPr>
          <w:rFonts w:ascii="Times New Roman" w:hAnsi="Times New Roman" w:cs="Times New Roman"/>
        </w:rPr>
        <w:t xml:space="preserve">long-term budget </w:t>
      </w:r>
      <w:r>
        <w:rPr>
          <w:rFonts w:ascii="Times New Roman" w:hAnsi="Times New Roman" w:cs="Times New Roman"/>
        </w:rPr>
        <w:t>statute, signed into law by the president,</w:t>
      </w:r>
      <w:r w:rsidR="00687CA7">
        <w:rPr>
          <w:rFonts w:ascii="Times New Roman" w:hAnsi="Times New Roman" w:cs="Times New Roman"/>
        </w:rPr>
        <w:t xml:space="preserve"> the current long-term budget would remain</w:t>
      </w:r>
      <w:r w:rsidR="00B92269">
        <w:rPr>
          <w:rFonts w:ascii="Times New Roman" w:hAnsi="Times New Roman" w:cs="Times New Roman"/>
        </w:rPr>
        <w:t xml:space="preserve"> in place. If spending or revenues for these programs exceeded or fell short of</w:t>
      </w:r>
      <w:r w:rsidR="00C71616">
        <w:rPr>
          <w:rFonts w:ascii="Times New Roman" w:hAnsi="Times New Roman" w:cs="Times New Roman"/>
        </w:rPr>
        <w:t xml:space="preserve"> the corridor </w:t>
      </w:r>
      <w:r w:rsidR="00EC032D">
        <w:rPr>
          <w:rFonts w:ascii="Times New Roman" w:hAnsi="Times New Roman" w:cs="Times New Roman"/>
        </w:rPr>
        <w:t>established in the original statute, automatic provisions would be triggered to maintain the original long-term budget.</w:t>
      </w:r>
    </w:p>
    <w:p w:rsidR="00EC032D" w:rsidRDefault="00EC032D">
      <w:pPr>
        <w:rPr>
          <w:rFonts w:ascii="Times New Roman" w:hAnsi="Times New Roman" w:cs="Times New Roman"/>
        </w:rPr>
      </w:pPr>
    </w:p>
    <w:p w:rsidR="00EC032D" w:rsidRDefault="00873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determine if spending or revenues were outside the corridor</w:t>
      </w:r>
      <w:r w:rsidR="00766745">
        <w:rPr>
          <w:rFonts w:ascii="Times New Roman" w:hAnsi="Times New Roman" w:cs="Times New Roman"/>
        </w:rPr>
        <w:t xml:space="preserve">, CBO would calculate and publish a 10-year moving average for the major categories of automatic spending and taxes in the original budget plan, based on the past five years of actuals and projections </w:t>
      </w:r>
      <w:r w:rsidR="00766745">
        <w:rPr>
          <w:rFonts w:ascii="Times New Roman" w:hAnsi="Times New Roman" w:cs="Times New Roman"/>
        </w:rPr>
        <w:lastRenderedPageBreak/>
        <w:t>for the next five years.</w:t>
      </w:r>
      <w:r w:rsidR="00666F42">
        <w:rPr>
          <w:rFonts w:ascii="Times New Roman" w:hAnsi="Times New Roman" w:cs="Times New Roman"/>
        </w:rPr>
        <w:t xml:space="preserve"> The width of the corridor is a practical matter to be decided by Congress, </w:t>
      </w:r>
      <w:r w:rsidR="00F12286">
        <w:rPr>
          <w:rFonts w:ascii="Times New Roman" w:hAnsi="Times New Roman" w:cs="Times New Roman"/>
        </w:rPr>
        <w:t>perhaps a 1%</w:t>
      </w:r>
      <w:r w:rsidR="00EB607D">
        <w:rPr>
          <w:rFonts w:ascii="Times New Roman" w:hAnsi="Times New Roman" w:cs="Times New Roman"/>
        </w:rPr>
        <w:t xml:space="preserve"> variation above or below the original budget plan.</w:t>
      </w:r>
    </w:p>
    <w:p w:rsidR="00C60F8E" w:rsidRDefault="00C60F8E">
      <w:pPr>
        <w:rPr>
          <w:rFonts w:ascii="Times New Roman" w:hAnsi="Times New Roman" w:cs="Times New Roman"/>
        </w:rPr>
      </w:pPr>
    </w:p>
    <w:p w:rsidR="00EE2B2C" w:rsidRDefault="00C60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Congress were to propose a new or expanded program</w:t>
      </w:r>
      <w:r w:rsidR="008B5998">
        <w:rPr>
          <w:rFonts w:ascii="Times New Roman" w:hAnsi="Times New Roman" w:cs="Times New Roman"/>
        </w:rPr>
        <w:t xml:space="preserve">, or revenue change, </w:t>
      </w:r>
      <w:r>
        <w:rPr>
          <w:rFonts w:ascii="Times New Roman" w:hAnsi="Times New Roman" w:cs="Times New Roman"/>
        </w:rPr>
        <w:t>between the</w:t>
      </w:r>
      <w:r w:rsidR="006F1796">
        <w:rPr>
          <w:rFonts w:ascii="Times New Roman" w:hAnsi="Times New Roman" w:cs="Times New Roman"/>
        </w:rPr>
        <w:t xml:space="preserve"> four-year review periods</w:t>
      </w:r>
      <w:r w:rsidR="009F0AA5">
        <w:rPr>
          <w:rFonts w:ascii="Times New Roman" w:hAnsi="Times New Roman" w:cs="Times New Roman"/>
        </w:rPr>
        <w:t>,</w:t>
      </w:r>
      <w:r w:rsidR="009F0AA5" w:rsidRPr="009F0AA5">
        <w:rPr>
          <w:rFonts w:ascii="Times New Roman" w:hAnsi="Times New Roman" w:cs="Times New Roman"/>
        </w:rPr>
        <w:t xml:space="preserve"> </w:t>
      </w:r>
      <w:r w:rsidR="009F0AA5">
        <w:rPr>
          <w:rFonts w:ascii="Times New Roman" w:hAnsi="Times New Roman" w:cs="Times New Roman"/>
        </w:rPr>
        <w:t>CBO would have to publish an “impact statement” on the consequences of the proposed program for the long-term spending, revenue and debt goals established in the original long-term budget.</w:t>
      </w:r>
      <w:r w:rsidR="008B5998">
        <w:rPr>
          <w:rFonts w:ascii="Times New Roman" w:hAnsi="Times New Roman" w:cs="Times New Roman"/>
        </w:rPr>
        <w:t xml:space="preserve"> If this </w:t>
      </w:r>
      <w:r w:rsidR="006F1796">
        <w:rPr>
          <w:rFonts w:ascii="Times New Roman" w:hAnsi="Times New Roman" w:cs="Times New Roman"/>
        </w:rPr>
        <w:t xml:space="preserve">CBO </w:t>
      </w:r>
      <w:r w:rsidR="008B5998">
        <w:rPr>
          <w:rFonts w:ascii="Times New Roman" w:hAnsi="Times New Roman" w:cs="Times New Roman"/>
        </w:rPr>
        <w:t xml:space="preserve">analysis </w:t>
      </w:r>
      <w:r w:rsidR="006F1796">
        <w:rPr>
          <w:rFonts w:ascii="Times New Roman" w:hAnsi="Times New Roman" w:cs="Times New Roman"/>
        </w:rPr>
        <w:t xml:space="preserve">determined </w:t>
      </w:r>
      <w:r w:rsidR="008B5998">
        <w:rPr>
          <w:rFonts w:ascii="Times New Roman" w:hAnsi="Times New Roman" w:cs="Times New Roman"/>
        </w:rPr>
        <w:t xml:space="preserve">that the program or revenue change </w:t>
      </w:r>
      <w:r w:rsidR="006F1796">
        <w:rPr>
          <w:rFonts w:ascii="Times New Roman" w:hAnsi="Times New Roman" w:cs="Times New Roman"/>
        </w:rPr>
        <w:t>would cause the 10-year moving average to move outside corridor</w:t>
      </w:r>
      <w:r w:rsidR="00666AFD">
        <w:rPr>
          <w:rFonts w:ascii="Times New Roman" w:hAnsi="Times New Roman" w:cs="Times New Roman"/>
        </w:rPr>
        <w:t xml:space="preserve">, it would conflict with the </w:t>
      </w:r>
      <w:r w:rsidR="0068484B">
        <w:rPr>
          <w:rFonts w:ascii="Times New Roman" w:hAnsi="Times New Roman" w:cs="Times New Roman"/>
        </w:rPr>
        <w:t xml:space="preserve">long-term </w:t>
      </w:r>
      <w:r w:rsidR="00666AFD">
        <w:rPr>
          <w:rFonts w:ascii="Times New Roman" w:hAnsi="Times New Roman" w:cs="Times New Roman"/>
        </w:rPr>
        <w:t>budget statute</w:t>
      </w:r>
      <w:r w:rsidR="009F0AA5">
        <w:rPr>
          <w:rFonts w:ascii="Times New Roman" w:hAnsi="Times New Roman" w:cs="Times New Roman"/>
        </w:rPr>
        <w:t xml:space="preserve"> and</w:t>
      </w:r>
      <w:r w:rsidR="001E7513" w:rsidRPr="001E7513">
        <w:rPr>
          <w:rFonts w:ascii="Times New Roman" w:hAnsi="Times New Roman" w:cs="Times New Roman"/>
        </w:rPr>
        <w:t xml:space="preserve"> </w:t>
      </w:r>
      <w:r w:rsidR="001E7513">
        <w:rPr>
          <w:rFonts w:ascii="Times New Roman" w:hAnsi="Times New Roman" w:cs="Times New Roman"/>
        </w:rPr>
        <w:t xml:space="preserve">the new program </w:t>
      </w:r>
      <w:r w:rsidR="00B56DB8">
        <w:rPr>
          <w:rFonts w:ascii="Times New Roman" w:hAnsi="Times New Roman" w:cs="Times New Roman"/>
        </w:rPr>
        <w:t xml:space="preserve">and </w:t>
      </w:r>
      <w:r w:rsidR="001E7513">
        <w:rPr>
          <w:rFonts w:ascii="Times New Roman" w:hAnsi="Times New Roman" w:cs="Times New Roman"/>
        </w:rPr>
        <w:t>would have to be modified to comply with the law</w:t>
      </w:r>
      <w:r w:rsidR="00B56DB8">
        <w:rPr>
          <w:rFonts w:ascii="Times New Roman" w:hAnsi="Times New Roman" w:cs="Times New Roman"/>
        </w:rPr>
        <w:t>. A</w:t>
      </w:r>
      <w:r w:rsidR="009F0AA5">
        <w:rPr>
          <w:rFonts w:ascii="Times New Roman" w:hAnsi="Times New Roman" w:cs="Times New Roman"/>
        </w:rPr>
        <w:t>lternatively,</w:t>
      </w:r>
      <w:r w:rsidR="001E7513">
        <w:rPr>
          <w:rFonts w:ascii="Times New Roman" w:hAnsi="Times New Roman" w:cs="Times New Roman"/>
        </w:rPr>
        <w:t xml:space="preserve"> Congress would have to enact a modification of the statute.</w:t>
      </w:r>
    </w:p>
    <w:p w:rsidR="00EB607D" w:rsidRDefault="00EB607D">
      <w:pPr>
        <w:rPr>
          <w:rFonts w:ascii="Times New Roman" w:hAnsi="Times New Roman" w:cs="Times New Roman"/>
        </w:rPr>
      </w:pPr>
    </w:p>
    <w:p w:rsidR="00EB607D" w:rsidRDefault="00AF632C">
      <w:pPr>
        <w:rPr>
          <w:rFonts w:ascii="Times New Roman" w:hAnsi="Times New Roman" w:cs="Times New Roman"/>
        </w:rPr>
      </w:pPr>
      <w:r w:rsidRPr="00AF632C">
        <w:rPr>
          <w:rFonts w:ascii="Times New Roman" w:hAnsi="Times New Roman" w:cs="Times New Roman"/>
          <w:u w:val="single"/>
        </w:rPr>
        <w:t xml:space="preserve">Enforcing the </w:t>
      </w:r>
      <w:r w:rsidR="00013BA3" w:rsidRPr="00AF632C">
        <w:rPr>
          <w:rFonts w:ascii="Times New Roman" w:hAnsi="Times New Roman" w:cs="Times New Roman"/>
          <w:u w:val="single"/>
        </w:rPr>
        <w:t>default</w:t>
      </w:r>
      <w:r>
        <w:rPr>
          <w:rFonts w:ascii="Times New Roman" w:hAnsi="Times New Roman" w:cs="Times New Roman"/>
        </w:rPr>
        <w:t xml:space="preserve">. </w:t>
      </w:r>
      <w:r w:rsidR="0023049F">
        <w:rPr>
          <w:rFonts w:ascii="Times New Roman" w:hAnsi="Times New Roman" w:cs="Times New Roman"/>
        </w:rPr>
        <w:t xml:space="preserve">The aim of the long-term budget is to establish a spending and revenue plan to achieve long-term </w:t>
      </w:r>
      <w:r w:rsidR="005A1480">
        <w:rPr>
          <w:rFonts w:ascii="Times New Roman" w:hAnsi="Times New Roman" w:cs="Times New Roman"/>
        </w:rPr>
        <w:t xml:space="preserve">policy and fiscal </w:t>
      </w:r>
      <w:r w:rsidR="0023049F">
        <w:rPr>
          <w:rFonts w:ascii="Times New Roman" w:hAnsi="Times New Roman" w:cs="Times New Roman"/>
        </w:rPr>
        <w:t>goals</w:t>
      </w:r>
      <w:r w:rsidR="005A1480">
        <w:rPr>
          <w:rFonts w:ascii="Times New Roman" w:hAnsi="Times New Roman" w:cs="Times New Roman"/>
        </w:rPr>
        <w:t>,</w:t>
      </w:r>
      <w:r w:rsidR="0023049F">
        <w:rPr>
          <w:rFonts w:ascii="Times New Roman" w:hAnsi="Times New Roman" w:cs="Times New Roman"/>
        </w:rPr>
        <w:t xml:space="preserve"> and for</w:t>
      </w:r>
      <w:r w:rsidR="00B56DB8">
        <w:rPr>
          <w:rFonts w:ascii="Times New Roman" w:hAnsi="Times New Roman" w:cs="Times New Roman"/>
        </w:rPr>
        <w:t xml:space="preserve"> that </w:t>
      </w:r>
      <w:r w:rsidR="0023049F">
        <w:rPr>
          <w:rFonts w:ascii="Times New Roman" w:hAnsi="Times New Roman" w:cs="Times New Roman"/>
        </w:rPr>
        <w:t>budget to be the default unless and until Congress and the president</w:t>
      </w:r>
      <w:r w:rsidR="005A1480">
        <w:rPr>
          <w:rFonts w:ascii="Times New Roman" w:hAnsi="Times New Roman" w:cs="Times New Roman"/>
        </w:rPr>
        <w:t xml:space="preserve"> </w:t>
      </w:r>
      <w:r w:rsidR="00BC6D74">
        <w:rPr>
          <w:rFonts w:ascii="Times New Roman" w:hAnsi="Times New Roman" w:cs="Times New Roman"/>
        </w:rPr>
        <w:t>go</w:t>
      </w:r>
      <w:r w:rsidR="005A1480">
        <w:rPr>
          <w:rFonts w:ascii="Times New Roman" w:hAnsi="Times New Roman" w:cs="Times New Roman"/>
        </w:rPr>
        <w:t xml:space="preserve"> through the process to enact </w:t>
      </w:r>
      <w:r w:rsidR="0023049F">
        <w:rPr>
          <w:rFonts w:ascii="Times New Roman" w:hAnsi="Times New Roman" w:cs="Times New Roman"/>
        </w:rPr>
        <w:t>a change.</w:t>
      </w:r>
      <w:r w:rsidR="005A1480">
        <w:rPr>
          <w:rFonts w:ascii="Times New Roman" w:hAnsi="Times New Roman" w:cs="Times New Roman"/>
        </w:rPr>
        <w:t xml:space="preserve"> In the proposal t</w:t>
      </w:r>
      <w:r w:rsidR="00497059">
        <w:rPr>
          <w:rFonts w:ascii="Times New Roman" w:hAnsi="Times New Roman" w:cs="Times New Roman"/>
        </w:rPr>
        <w:t>here are procedures for making such a change. But if this does not happen, and spending and or revenues depart from the long-term budget,</w:t>
      </w:r>
      <w:r w:rsidR="00773B19">
        <w:rPr>
          <w:rFonts w:ascii="Times New Roman" w:hAnsi="Times New Roman" w:cs="Times New Roman"/>
        </w:rPr>
        <w:t xml:space="preserve"> that budget </w:t>
      </w:r>
      <w:r w:rsidR="00497059">
        <w:rPr>
          <w:rFonts w:ascii="Times New Roman" w:hAnsi="Times New Roman" w:cs="Times New Roman"/>
        </w:rPr>
        <w:t xml:space="preserve">can only be a true and effective default if there is </w:t>
      </w:r>
      <w:r w:rsidR="00013BA3">
        <w:rPr>
          <w:rFonts w:ascii="Times New Roman" w:hAnsi="Times New Roman" w:cs="Times New Roman"/>
        </w:rPr>
        <w:t>an</w:t>
      </w:r>
      <w:r w:rsidR="00773B19">
        <w:rPr>
          <w:rFonts w:ascii="Times New Roman" w:hAnsi="Times New Roman" w:cs="Times New Roman"/>
        </w:rPr>
        <w:t xml:space="preserve"> effective</w:t>
      </w:r>
      <w:r w:rsidR="00497059">
        <w:rPr>
          <w:rFonts w:ascii="Times New Roman" w:hAnsi="Times New Roman" w:cs="Times New Roman"/>
        </w:rPr>
        <w:t xml:space="preserve"> mechanism to keep automatic spending and related revenues on track without requiring congressional action.</w:t>
      </w:r>
    </w:p>
    <w:p w:rsidR="006D7E53" w:rsidRDefault="006D7E53">
      <w:pPr>
        <w:rPr>
          <w:rFonts w:ascii="Times New Roman" w:hAnsi="Times New Roman" w:cs="Times New Roman"/>
        </w:rPr>
      </w:pPr>
    </w:p>
    <w:p w:rsidR="006D7E53" w:rsidRDefault="006D7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generally only two ways to enforce such a default. The first would be to enact specific policy changes that go into effect. But we have seen from such experiences as</w:t>
      </w:r>
      <w:r w:rsidR="0006576A">
        <w:rPr>
          <w:rFonts w:ascii="Times New Roman" w:hAnsi="Times New Roman" w:cs="Times New Roman"/>
        </w:rPr>
        <w:t xml:space="preserve"> the Sustainable Growth Rate that specifying a wide range of </w:t>
      </w:r>
      <w:r w:rsidR="00C2207A">
        <w:rPr>
          <w:rFonts w:ascii="Times New Roman" w:hAnsi="Times New Roman" w:cs="Times New Roman"/>
        </w:rPr>
        <w:t xml:space="preserve">automatic </w:t>
      </w:r>
      <w:r w:rsidR="0006576A">
        <w:rPr>
          <w:rFonts w:ascii="Times New Roman" w:hAnsi="Times New Roman" w:cs="Times New Roman"/>
        </w:rPr>
        <w:t xml:space="preserve">changes to, say, Medicare physician payments, tax rates, </w:t>
      </w:r>
      <w:r w:rsidR="00C2207A">
        <w:rPr>
          <w:rFonts w:ascii="Times New Roman" w:hAnsi="Times New Roman" w:cs="Times New Roman"/>
        </w:rPr>
        <w:t xml:space="preserve">or program </w:t>
      </w:r>
      <w:r w:rsidR="0006576A">
        <w:rPr>
          <w:rFonts w:ascii="Times New Roman" w:hAnsi="Times New Roman" w:cs="Times New Roman"/>
        </w:rPr>
        <w:t>eligibility</w:t>
      </w:r>
      <w:r w:rsidR="005658D9">
        <w:rPr>
          <w:rFonts w:ascii="Times New Roman" w:hAnsi="Times New Roman" w:cs="Times New Roman"/>
        </w:rPr>
        <w:t xml:space="preserve"> would likely </w:t>
      </w:r>
      <w:r w:rsidR="009359F8">
        <w:rPr>
          <w:rFonts w:ascii="Times New Roman" w:hAnsi="Times New Roman" w:cs="Times New Roman"/>
        </w:rPr>
        <w:t xml:space="preserve">be </w:t>
      </w:r>
      <w:r w:rsidR="005658D9">
        <w:rPr>
          <w:rFonts w:ascii="Times New Roman" w:hAnsi="Times New Roman" w:cs="Times New Roman"/>
        </w:rPr>
        <w:t>politically unsustainable.</w:t>
      </w:r>
    </w:p>
    <w:p w:rsidR="005658D9" w:rsidRDefault="005658D9">
      <w:pPr>
        <w:rPr>
          <w:rFonts w:ascii="Times New Roman" w:hAnsi="Times New Roman" w:cs="Times New Roman"/>
        </w:rPr>
      </w:pPr>
    </w:p>
    <w:p w:rsidR="00D857D7" w:rsidRDefault="005658D9" w:rsidP="009D7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644C2">
        <w:rPr>
          <w:rFonts w:ascii="Times New Roman" w:hAnsi="Times New Roman" w:cs="Times New Roman"/>
        </w:rPr>
        <w:t>nother form of</w:t>
      </w:r>
      <w:r>
        <w:rPr>
          <w:rFonts w:ascii="Times New Roman" w:hAnsi="Times New Roman" w:cs="Times New Roman"/>
        </w:rPr>
        <w:t xml:space="preserve"> enforcement provision</w:t>
      </w:r>
      <w:r w:rsidR="00C644C2">
        <w:rPr>
          <w:rFonts w:ascii="Times New Roman" w:hAnsi="Times New Roman" w:cs="Times New Roman"/>
        </w:rPr>
        <w:t>, however,</w:t>
      </w:r>
      <w:r w:rsidR="00C22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would introduce</w:t>
      </w:r>
      <w:r w:rsidR="00F26A0C">
        <w:rPr>
          <w:rFonts w:ascii="Times New Roman" w:hAnsi="Times New Roman" w:cs="Times New Roman"/>
        </w:rPr>
        <w:t xml:space="preserve"> appropriate </w:t>
      </w:r>
      <w:r>
        <w:rPr>
          <w:rFonts w:ascii="Times New Roman" w:hAnsi="Times New Roman" w:cs="Times New Roman"/>
        </w:rPr>
        <w:t>flexibility</w:t>
      </w:r>
      <w:r w:rsidR="00C2207A">
        <w:rPr>
          <w:rFonts w:ascii="Times New Roman" w:hAnsi="Times New Roman" w:cs="Times New Roman"/>
        </w:rPr>
        <w:t xml:space="preserve"> and</w:t>
      </w:r>
      <w:r w:rsidR="00C644C2">
        <w:rPr>
          <w:rFonts w:ascii="Times New Roman" w:hAnsi="Times New Roman" w:cs="Times New Roman"/>
        </w:rPr>
        <w:t xml:space="preserve"> deal with </w:t>
      </w:r>
      <w:r w:rsidR="00C2207A">
        <w:rPr>
          <w:rFonts w:ascii="Times New Roman" w:hAnsi="Times New Roman" w:cs="Times New Roman"/>
        </w:rPr>
        <w:t>legitimate congressional concerns about authority.</w:t>
      </w:r>
      <w:r w:rsidR="00747FD4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would be through the use of an “inside-</w:t>
      </w:r>
      <w:r w:rsidR="009D73D2">
        <w:rPr>
          <w:rFonts w:ascii="Times New Roman" w:hAnsi="Times New Roman" w:cs="Times New Roman"/>
        </w:rPr>
        <w:t>outside “</w:t>
      </w:r>
      <w:r w:rsidR="00747FD4">
        <w:rPr>
          <w:rFonts w:ascii="Times New Roman" w:hAnsi="Times New Roman" w:cs="Times New Roman"/>
        </w:rPr>
        <w:t xml:space="preserve">control </w:t>
      </w:r>
      <w:r w:rsidR="000278ED">
        <w:rPr>
          <w:rFonts w:ascii="Times New Roman" w:hAnsi="Times New Roman" w:cs="Times New Roman"/>
        </w:rPr>
        <w:t>model.</w:t>
      </w:r>
      <w:r w:rsidR="00747FD4">
        <w:rPr>
          <w:rFonts w:ascii="Times New Roman" w:hAnsi="Times New Roman" w:cs="Times New Roman"/>
        </w:rPr>
        <w:t xml:space="preserve"> The model </w:t>
      </w:r>
      <w:r w:rsidR="000278ED">
        <w:rPr>
          <w:rFonts w:ascii="Times New Roman" w:hAnsi="Times New Roman" w:cs="Times New Roman"/>
        </w:rPr>
        <w:t xml:space="preserve">draws lessons from </w:t>
      </w:r>
      <w:r w:rsidR="00B3287C">
        <w:rPr>
          <w:rFonts w:ascii="Times New Roman" w:hAnsi="Times New Roman" w:cs="Times New Roman"/>
        </w:rPr>
        <w:t xml:space="preserve">the </w:t>
      </w:r>
      <w:r w:rsidR="00747FD4">
        <w:rPr>
          <w:rFonts w:ascii="Times New Roman" w:hAnsi="Times New Roman" w:cs="Times New Roman"/>
        </w:rPr>
        <w:t xml:space="preserve">experience of the </w:t>
      </w:r>
      <w:r w:rsidR="00B3287C">
        <w:rPr>
          <w:rFonts w:ascii="Times New Roman" w:hAnsi="Times New Roman" w:cs="Times New Roman"/>
        </w:rPr>
        <w:t xml:space="preserve">Defense </w:t>
      </w:r>
      <w:r w:rsidR="00A74F62">
        <w:rPr>
          <w:rFonts w:ascii="Times New Roman" w:hAnsi="Times New Roman" w:cs="Times New Roman"/>
        </w:rPr>
        <w:t>Base Closure and Realignment Commission (BRAC)</w:t>
      </w:r>
      <w:r w:rsidR="00897487">
        <w:rPr>
          <w:rFonts w:ascii="Times New Roman" w:hAnsi="Times New Roman" w:cs="Times New Roman"/>
        </w:rPr>
        <w:t xml:space="preserve">. In this model, </w:t>
      </w:r>
      <w:r w:rsidR="00747FD4">
        <w:rPr>
          <w:rFonts w:ascii="Times New Roman" w:hAnsi="Times New Roman" w:cs="Times New Roman"/>
        </w:rPr>
        <w:t xml:space="preserve">the </w:t>
      </w:r>
      <w:r w:rsidR="002057C3">
        <w:rPr>
          <w:rFonts w:ascii="Times New Roman" w:hAnsi="Times New Roman" w:cs="Times New Roman"/>
        </w:rPr>
        <w:t>original long-term budget statute</w:t>
      </w:r>
      <w:r w:rsidR="00C26D6C">
        <w:rPr>
          <w:rFonts w:ascii="Times New Roman" w:hAnsi="Times New Roman" w:cs="Times New Roman"/>
        </w:rPr>
        <w:t xml:space="preserve"> would</w:t>
      </w:r>
      <w:r w:rsidR="002057C3">
        <w:rPr>
          <w:rFonts w:ascii="Times New Roman" w:hAnsi="Times New Roman" w:cs="Times New Roman"/>
        </w:rPr>
        <w:t xml:space="preserve"> </w:t>
      </w:r>
      <w:r w:rsidR="005B5C4F">
        <w:rPr>
          <w:rFonts w:ascii="Times New Roman" w:hAnsi="Times New Roman" w:cs="Times New Roman"/>
        </w:rPr>
        <w:t xml:space="preserve">establish and appoint </w:t>
      </w:r>
      <w:r w:rsidR="00897487">
        <w:rPr>
          <w:rFonts w:ascii="Times New Roman" w:hAnsi="Times New Roman" w:cs="Times New Roman"/>
        </w:rPr>
        <w:t>a</w:t>
      </w:r>
      <w:r w:rsidR="005B5C4F">
        <w:rPr>
          <w:rFonts w:ascii="Times New Roman" w:hAnsi="Times New Roman" w:cs="Times New Roman"/>
        </w:rPr>
        <w:t xml:space="preserve"> commission</w:t>
      </w:r>
      <w:r w:rsidR="00C26D6C">
        <w:rPr>
          <w:rFonts w:ascii="Times New Roman" w:hAnsi="Times New Roman" w:cs="Times New Roman"/>
        </w:rPr>
        <w:t>. The purpose of the commission would be</w:t>
      </w:r>
      <w:r w:rsidR="005B5C4F">
        <w:rPr>
          <w:rFonts w:ascii="Times New Roman" w:hAnsi="Times New Roman" w:cs="Times New Roman"/>
        </w:rPr>
        <w:t xml:space="preserve"> </w:t>
      </w:r>
      <w:r w:rsidR="002057C3">
        <w:rPr>
          <w:rFonts w:ascii="Times New Roman" w:hAnsi="Times New Roman" w:cs="Times New Roman"/>
        </w:rPr>
        <w:t>to</w:t>
      </w:r>
      <w:r w:rsidR="00897487">
        <w:rPr>
          <w:rFonts w:ascii="Times New Roman" w:hAnsi="Times New Roman" w:cs="Times New Roman"/>
        </w:rPr>
        <w:t xml:space="preserve"> develop</w:t>
      </w:r>
      <w:r w:rsidR="00C26D6C">
        <w:rPr>
          <w:rFonts w:ascii="Times New Roman" w:hAnsi="Times New Roman" w:cs="Times New Roman"/>
        </w:rPr>
        <w:t>, when necessary,</w:t>
      </w:r>
      <w:r w:rsidR="00897487">
        <w:rPr>
          <w:rFonts w:ascii="Times New Roman" w:hAnsi="Times New Roman" w:cs="Times New Roman"/>
        </w:rPr>
        <w:t xml:space="preserve"> a proposed set of steps to bring projected spending and identified revenues back</w:t>
      </w:r>
      <w:r w:rsidR="002057C3">
        <w:rPr>
          <w:rFonts w:ascii="Times New Roman" w:hAnsi="Times New Roman" w:cs="Times New Roman"/>
        </w:rPr>
        <w:t xml:space="preserve"> within </w:t>
      </w:r>
      <w:r w:rsidR="00897487">
        <w:rPr>
          <w:rFonts w:ascii="Times New Roman" w:hAnsi="Times New Roman" w:cs="Times New Roman"/>
        </w:rPr>
        <w:t>the corridors established in the long-term budget. If Congress were to take no action at all,</w:t>
      </w:r>
      <w:r w:rsidR="007161A8">
        <w:rPr>
          <w:rFonts w:ascii="Times New Roman" w:hAnsi="Times New Roman" w:cs="Times New Roman"/>
        </w:rPr>
        <w:t xml:space="preserve"> these program adjustments would automatically take effect. However, as part of the statute establishing the long-term budget, a “</w:t>
      </w:r>
      <w:r w:rsidR="00B83B42">
        <w:rPr>
          <w:rFonts w:ascii="Times New Roman" w:hAnsi="Times New Roman" w:cs="Times New Roman"/>
        </w:rPr>
        <w:t>super</w:t>
      </w:r>
      <w:r w:rsidR="007161A8">
        <w:rPr>
          <w:rFonts w:ascii="Times New Roman" w:hAnsi="Times New Roman" w:cs="Times New Roman"/>
        </w:rPr>
        <w:t xml:space="preserve">committee” of congressional leaders could develop an alternative package to reach the same </w:t>
      </w:r>
      <w:r w:rsidR="00B83B42">
        <w:rPr>
          <w:rFonts w:ascii="Times New Roman" w:hAnsi="Times New Roman" w:cs="Times New Roman"/>
        </w:rPr>
        <w:t>result</w:t>
      </w:r>
      <w:r w:rsidR="007161A8">
        <w:rPr>
          <w:rFonts w:ascii="Times New Roman" w:hAnsi="Times New Roman" w:cs="Times New Roman"/>
        </w:rPr>
        <w:t xml:space="preserve">. This package would replace the outside </w:t>
      </w:r>
      <w:r w:rsidR="009D73D2">
        <w:rPr>
          <w:rFonts w:ascii="Times New Roman" w:hAnsi="Times New Roman" w:cs="Times New Roman"/>
        </w:rPr>
        <w:t>body’s</w:t>
      </w:r>
      <w:r w:rsidR="007161A8">
        <w:rPr>
          <w:rFonts w:ascii="Times New Roman" w:hAnsi="Times New Roman" w:cs="Times New Roman"/>
        </w:rPr>
        <w:t xml:space="preserve"> proposal if it were passed by Congress using an expedited procedure</w:t>
      </w:r>
      <w:r w:rsidR="00D4462F">
        <w:rPr>
          <w:rFonts w:ascii="Times New Roman" w:hAnsi="Times New Roman" w:cs="Times New Roman"/>
        </w:rPr>
        <w:t>, and signed by the President</w:t>
      </w:r>
      <w:r w:rsidR="007161A8">
        <w:rPr>
          <w:rFonts w:ascii="Times New Roman" w:hAnsi="Times New Roman" w:cs="Times New Roman"/>
        </w:rPr>
        <w:t>.</w:t>
      </w:r>
    </w:p>
    <w:p w:rsidR="00D857D7" w:rsidRDefault="00D857D7" w:rsidP="009D73D2">
      <w:pPr>
        <w:rPr>
          <w:rFonts w:ascii="Times New Roman" w:hAnsi="Times New Roman" w:cs="Times New Roman"/>
        </w:rPr>
      </w:pPr>
    </w:p>
    <w:p w:rsidR="00331E9F" w:rsidRDefault="00331E9F" w:rsidP="009D73D2">
      <w:pPr>
        <w:rPr>
          <w:rFonts w:ascii="Times New Roman" w:hAnsi="Times New Roman" w:cs="Times New Roman"/>
        </w:rPr>
      </w:pPr>
    </w:p>
    <w:p w:rsidR="00F850E5" w:rsidRDefault="00D857D7" w:rsidP="009D7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conclusion Mr. Chairman, I believe</w:t>
      </w:r>
      <w:r w:rsidR="0076491B">
        <w:rPr>
          <w:rFonts w:ascii="Times New Roman" w:hAnsi="Times New Roman" w:cs="Times New Roman"/>
        </w:rPr>
        <w:t xml:space="preserve"> the only way to achieve reasonable constraints on automatic spending is to do so within the context of an agreed long-term plan</w:t>
      </w:r>
      <w:r w:rsidR="00107C89">
        <w:rPr>
          <w:rFonts w:ascii="Times New Roman" w:hAnsi="Times New Roman" w:cs="Times New Roman"/>
        </w:rPr>
        <w:t xml:space="preserve"> </w:t>
      </w:r>
      <w:r w:rsidR="00FF01CE">
        <w:rPr>
          <w:rFonts w:ascii="Times New Roman" w:hAnsi="Times New Roman" w:cs="Times New Roman"/>
        </w:rPr>
        <w:t>which</w:t>
      </w:r>
      <w:r w:rsidR="00107C89">
        <w:rPr>
          <w:rFonts w:ascii="Times New Roman" w:hAnsi="Times New Roman" w:cs="Times New Roman"/>
        </w:rPr>
        <w:t xml:space="preserve"> becomes a default that is difficult – but not impossible – to alter over time</w:t>
      </w:r>
      <w:r w:rsidR="0076491B">
        <w:rPr>
          <w:rFonts w:ascii="Times New Roman" w:hAnsi="Times New Roman" w:cs="Times New Roman"/>
        </w:rPr>
        <w:t xml:space="preserve">. </w:t>
      </w:r>
      <w:r w:rsidR="00C6337A">
        <w:rPr>
          <w:rFonts w:ascii="Times New Roman" w:hAnsi="Times New Roman" w:cs="Times New Roman"/>
        </w:rPr>
        <w:t xml:space="preserve">That procedure forces </w:t>
      </w:r>
      <w:r w:rsidR="008D05EA">
        <w:rPr>
          <w:rFonts w:ascii="Times New Roman" w:hAnsi="Times New Roman" w:cs="Times New Roman"/>
        </w:rPr>
        <w:t xml:space="preserve">the </w:t>
      </w:r>
      <w:r w:rsidR="0076491B">
        <w:rPr>
          <w:rFonts w:ascii="Times New Roman" w:hAnsi="Times New Roman" w:cs="Times New Roman"/>
        </w:rPr>
        <w:t xml:space="preserve">discussion </w:t>
      </w:r>
      <w:r w:rsidR="00C6337A">
        <w:rPr>
          <w:rFonts w:ascii="Times New Roman" w:hAnsi="Times New Roman" w:cs="Times New Roman"/>
        </w:rPr>
        <w:t>to take</w:t>
      </w:r>
      <w:r w:rsidR="0076491B">
        <w:rPr>
          <w:rFonts w:ascii="Times New Roman" w:hAnsi="Times New Roman" w:cs="Times New Roman"/>
        </w:rPr>
        <w:t xml:space="preserve"> place in the context of</w:t>
      </w:r>
      <w:r w:rsidR="006B07CF">
        <w:rPr>
          <w:rFonts w:ascii="Times New Roman" w:hAnsi="Times New Roman" w:cs="Times New Roman"/>
        </w:rPr>
        <w:t xml:space="preserve"> </w:t>
      </w:r>
      <w:r w:rsidR="00C6337A">
        <w:rPr>
          <w:rFonts w:ascii="Times New Roman" w:hAnsi="Times New Roman" w:cs="Times New Roman"/>
        </w:rPr>
        <w:t>the</w:t>
      </w:r>
      <w:r w:rsidR="006B07CF">
        <w:rPr>
          <w:rFonts w:ascii="Times New Roman" w:hAnsi="Times New Roman" w:cs="Times New Roman"/>
        </w:rPr>
        <w:t xml:space="preserve"> big picture that includes </w:t>
      </w:r>
      <w:r w:rsidR="001F0AD4">
        <w:rPr>
          <w:rFonts w:ascii="Times New Roman" w:hAnsi="Times New Roman" w:cs="Times New Roman"/>
        </w:rPr>
        <w:t xml:space="preserve">broad national </w:t>
      </w:r>
      <w:r w:rsidR="006B07CF">
        <w:rPr>
          <w:rFonts w:ascii="Times New Roman" w:hAnsi="Times New Roman" w:cs="Times New Roman"/>
        </w:rPr>
        <w:t xml:space="preserve">objectives for the economy, broad fiscal goals, and decisions </w:t>
      </w:r>
      <w:r w:rsidR="006B07CF">
        <w:rPr>
          <w:rFonts w:ascii="Times New Roman" w:hAnsi="Times New Roman" w:cs="Times New Roman"/>
        </w:rPr>
        <w:lastRenderedPageBreak/>
        <w:t>about the relative balance of protections needed for the elderly</w:t>
      </w:r>
      <w:r w:rsidR="008D05EA">
        <w:rPr>
          <w:rFonts w:ascii="Times New Roman" w:hAnsi="Times New Roman" w:cs="Times New Roman"/>
        </w:rPr>
        <w:t xml:space="preserve">, </w:t>
      </w:r>
      <w:r w:rsidR="006B07CF">
        <w:rPr>
          <w:rFonts w:ascii="Times New Roman" w:hAnsi="Times New Roman" w:cs="Times New Roman"/>
        </w:rPr>
        <w:t>the young</w:t>
      </w:r>
      <w:r w:rsidR="008D05EA">
        <w:rPr>
          <w:rFonts w:ascii="Times New Roman" w:hAnsi="Times New Roman" w:cs="Times New Roman"/>
        </w:rPr>
        <w:t xml:space="preserve">, and </w:t>
      </w:r>
      <w:r w:rsidR="006B07CF">
        <w:rPr>
          <w:rFonts w:ascii="Times New Roman" w:hAnsi="Times New Roman" w:cs="Times New Roman"/>
        </w:rPr>
        <w:t>working</w:t>
      </w:r>
      <w:r w:rsidR="0038788E">
        <w:rPr>
          <w:rFonts w:ascii="Times New Roman" w:hAnsi="Times New Roman" w:cs="Times New Roman"/>
        </w:rPr>
        <w:t>-age</w:t>
      </w:r>
      <w:r w:rsidR="006B07CF">
        <w:rPr>
          <w:rFonts w:ascii="Times New Roman" w:hAnsi="Times New Roman" w:cs="Times New Roman"/>
        </w:rPr>
        <w:t xml:space="preserve"> generations.</w:t>
      </w:r>
      <w:r w:rsidR="0038788E">
        <w:rPr>
          <w:rFonts w:ascii="Times New Roman" w:hAnsi="Times New Roman" w:cs="Times New Roman"/>
        </w:rPr>
        <w:t xml:space="preserve"> </w:t>
      </w:r>
      <w:r w:rsidR="001646AF">
        <w:rPr>
          <w:rFonts w:ascii="Times New Roman" w:hAnsi="Times New Roman" w:cs="Times New Roman"/>
        </w:rPr>
        <w:t>That broad context,</w:t>
      </w:r>
      <w:r w:rsidR="003E646E">
        <w:rPr>
          <w:rFonts w:ascii="Times New Roman" w:hAnsi="Times New Roman" w:cs="Times New Roman"/>
        </w:rPr>
        <w:t xml:space="preserve"> with the </w:t>
      </w:r>
      <w:r w:rsidR="00F93409">
        <w:rPr>
          <w:rFonts w:ascii="Times New Roman" w:hAnsi="Times New Roman" w:cs="Times New Roman"/>
        </w:rPr>
        <w:t>regular review and default feature of the proposal</w:t>
      </w:r>
      <w:r w:rsidR="009A6DDD">
        <w:rPr>
          <w:rFonts w:ascii="Times New Roman" w:hAnsi="Times New Roman" w:cs="Times New Roman"/>
        </w:rPr>
        <w:t>,</w:t>
      </w:r>
      <w:r w:rsidR="00F93409">
        <w:rPr>
          <w:rFonts w:ascii="Times New Roman" w:hAnsi="Times New Roman" w:cs="Times New Roman"/>
        </w:rPr>
        <w:t xml:space="preserve"> provides sufficient</w:t>
      </w:r>
      <w:r w:rsidR="006162C1">
        <w:rPr>
          <w:rFonts w:ascii="Times New Roman" w:hAnsi="Times New Roman" w:cs="Times New Roman"/>
        </w:rPr>
        <w:t xml:space="preserve"> </w:t>
      </w:r>
      <w:r w:rsidR="005D03D3">
        <w:rPr>
          <w:rFonts w:ascii="Times New Roman" w:hAnsi="Times New Roman" w:cs="Times New Roman"/>
        </w:rPr>
        <w:t xml:space="preserve">political encouragement and protection </w:t>
      </w:r>
      <w:r w:rsidR="00464483">
        <w:rPr>
          <w:rFonts w:ascii="Times New Roman" w:hAnsi="Times New Roman" w:cs="Times New Roman"/>
        </w:rPr>
        <w:t xml:space="preserve">over time </w:t>
      </w:r>
      <w:r w:rsidR="005D03D3">
        <w:rPr>
          <w:rFonts w:ascii="Times New Roman" w:hAnsi="Times New Roman" w:cs="Times New Roman"/>
        </w:rPr>
        <w:t>for members to</w:t>
      </w:r>
      <w:r w:rsidR="00464483">
        <w:rPr>
          <w:rFonts w:ascii="Times New Roman" w:hAnsi="Times New Roman" w:cs="Times New Roman"/>
        </w:rPr>
        <w:t xml:space="preserve"> </w:t>
      </w:r>
      <w:r w:rsidR="00793856">
        <w:rPr>
          <w:rFonts w:ascii="Times New Roman" w:hAnsi="Times New Roman" w:cs="Times New Roman"/>
        </w:rPr>
        <w:t>continue supporting the procedure.</w:t>
      </w:r>
    </w:p>
    <w:p w:rsidR="00F850E5" w:rsidRDefault="00F850E5" w:rsidP="009D73D2">
      <w:pPr>
        <w:rPr>
          <w:rFonts w:ascii="Times New Roman" w:hAnsi="Times New Roman" w:cs="Times New Roman"/>
        </w:rPr>
      </w:pPr>
    </w:p>
    <w:p w:rsidR="00FD76F5" w:rsidRDefault="0038788E" w:rsidP="009D7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Gaining agreement on </w:t>
      </w:r>
      <w:r w:rsidR="00C76ED4">
        <w:rPr>
          <w:rFonts w:ascii="Times New Roman" w:hAnsi="Times New Roman" w:cs="Times New Roman"/>
        </w:rPr>
        <w:t xml:space="preserve">such </w:t>
      </w:r>
      <w:r>
        <w:rPr>
          <w:rFonts w:ascii="Times New Roman" w:hAnsi="Times New Roman" w:cs="Times New Roman"/>
        </w:rPr>
        <w:t xml:space="preserve">an enforceable long-term budget for programs that are currently </w:t>
      </w:r>
      <w:r w:rsidR="00B44696">
        <w:rPr>
          <w:rFonts w:ascii="Times New Roman" w:hAnsi="Times New Roman" w:cs="Times New Roman"/>
        </w:rPr>
        <w:t xml:space="preserve">not subject to effective control would be </w:t>
      </w:r>
      <w:r w:rsidR="00577E8D">
        <w:rPr>
          <w:rFonts w:ascii="Times New Roman" w:hAnsi="Times New Roman" w:cs="Times New Roman"/>
        </w:rPr>
        <w:t>no easy task</w:t>
      </w:r>
      <w:r w:rsidR="00B44696">
        <w:rPr>
          <w:rFonts w:ascii="Times New Roman" w:hAnsi="Times New Roman" w:cs="Times New Roman"/>
        </w:rPr>
        <w:t>. But I believe it is a</w:t>
      </w:r>
      <w:r w:rsidR="005D021F">
        <w:rPr>
          <w:rFonts w:ascii="Times New Roman" w:hAnsi="Times New Roman" w:cs="Times New Roman"/>
        </w:rPr>
        <w:t>chievable</w:t>
      </w:r>
      <w:r w:rsidR="00C76ED4">
        <w:rPr>
          <w:rFonts w:ascii="Times New Roman" w:hAnsi="Times New Roman" w:cs="Times New Roman"/>
        </w:rPr>
        <w:t xml:space="preserve"> if</w:t>
      </w:r>
      <w:r w:rsidR="00317F2D">
        <w:rPr>
          <w:rFonts w:ascii="Times New Roman" w:hAnsi="Times New Roman" w:cs="Times New Roman"/>
        </w:rPr>
        <w:t xml:space="preserve"> approached </w:t>
      </w:r>
      <w:bookmarkStart w:id="0" w:name="_GoBack"/>
      <w:bookmarkEnd w:id="0"/>
      <w:r w:rsidR="00C76ED4">
        <w:rPr>
          <w:rFonts w:ascii="Times New Roman" w:hAnsi="Times New Roman" w:cs="Times New Roman"/>
        </w:rPr>
        <w:t>in th</w:t>
      </w:r>
      <w:r w:rsidR="00EE4C54">
        <w:rPr>
          <w:rFonts w:ascii="Times New Roman" w:hAnsi="Times New Roman" w:cs="Times New Roman"/>
        </w:rPr>
        <w:t>is broader context.</w:t>
      </w:r>
    </w:p>
    <w:p w:rsidR="00577E8D" w:rsidRDefault="00577E8D" w:rsidP="009D73D2">
      <w:pPr>
        <w:rPr>
          <w:rFonts w:ascii="Times New Roman" w:hAnsi="Times New Roman" w:cs="Times New Roman"/>
        </w:rPr>
      </w:pPr>
    </w:p>
    <w:p w:rsidR="00577E8D" w:rsidRDefault="00577E8D" w:rsidP="009D7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again, Mr. Chairman, for the opportunity to testify on this important topic.</w:t>
      </w:r>
    </w:p>
    <w:p w:rsidR="0029694F" w:rsidRPr="000214B9" w:rsidRDefault="0029694F">
      <w:pPr>
        <w:rPr>
          <w:rFonts w:ascii="Times New Roman" w:hAnsi="Times New Roman" w:cs="Times New Roman"/>
        </w:rPr>
      </w:pPr>
    </w:p>
    <w:sectPr w:rsidR="0029694F" w:rsidRPr="000214B9" w:rsidSect="00060AC0">
      <w:footerReference w:type="default" r:id="rId9"/>
      <w:endnotePr>
        <w:numFmt w:val="decimal"/>
      </w:endnote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09" w:rsidRDefault="004E1A09" w:rsidP="008B6CF4">
      <w:r>
        <w:separator/>
      </w:r>
    </w:p>
  </w:endnote>
  <w:endnote w:type="continuationSeparator" w:id="0">
    <w:p w:rsidR="004E1A09" w:rsidRDefault="004E1A09" w:rsidP="008B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701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16A1" w:rsidRDefault="00EF16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F2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16A1" w:rsidRDefault="00EF1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09" w:rsidRDefault="004E1A09" w:rsidP="008B6CF4">
      <w:r>
        <w:separator/>
      </w:r>
    </w:p>
  </w:footnote>
  <w:footnote w:type="continuationSeparator" w:id="0">
    <w:p w:rsidR="004E1A09" w:rsidRDefault="004E1A09" w:rsidP="008B6CF4">
      <w:r>
        <w:continuationSeparator/>
      </w:r>
    </w:p>
  </w:footnote>
  <w:footnote w:id="1">
    <w:p w:rsidR="00EF16A1" w:rsidRPr="000214B9" w:rsidRDefault="00EF16A1" w:rsidP="00232D81">
      <w:pPr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32D81">
        <w:rPr>
          <w:rFonts w:ascii="Times New Roman" w:hAnsi="Times New Roman" w:cs="Times New Roman"/>
          <w:sz w:val="20"/>
          <w:szCs w:val="20"/>
        </w:rPr>
        <w:t>Senior Fellow in Economic Studies, The Brookings Institution. The views expressed in this testimony are those of the author and should not be attributed to the staff, officers, or truste</w:t>
      </w:r>
      <w:r>
        <w:rPr>
          <w:rFonts w:ascii="Times New Roman" w:hAnsi="Times New Roman" w:cs="Times New Roman"/>
          <w:sz w:val="20"/>
          <w:szCs w:val="20"/>
        </w:rPr>
        <w:t>es of the Brookings Institution.</w:t>
      </w:r>
    </w:p>
    <w:p w:rsidR="00EF16A1" w:rsidRDefault="00EF16A1" w:rsidP="00232D81">
      <w:pPr>
        <w:pStyle w:val="FootnoteText"/>
        <w:ind w:left="720" w:hanging="720"/>
      </w:pPr>
    </w:p>
  </w:footnote>
  <w:footnote w:id="2">
    <w:p w:rsidR="00A50E12" w:rsidRDefault="00A50E12" w:rsidP="00A50E12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 w:rsidRPr="00A50E12">
        <w:rPr>
          <w:rFonts w:ascii="Times New Roman" w:hAnsi="Times New Roman" w:cs="Times New Roman"/>
          <w:color w:val="000000"/>
          <w:sz w:val="20"/>
          <w:szCs w:val="20"/>
        </w:rPr>
        <w:t xml:space="preserve">Congressional Budget Office, “Unauthorized Appropriations and Expiring Appropriations”, January 15, 2016, </w:t>
      </w:r>
      <w:hyperlink r:id="rId1" w:history="1">
        <w:r w:rsidRPr="00A50E12">
          <w:rPr>
            <w:rStyle w:val="Hyperlink"/>
            <w:rFonts w:ascii="Times New Roman" w:hAnsi="Times New Roman" w:cs="Times New Roman"/>
            <w:sz w:val="20"/>
            <w:szCs w:val="20"/>
          </w:rPr>
          <w:t>https://www.cbo.gov/sites/default/files/114th-congress-2015-2016/reports/51131-UAEA-Appropriations2.pdf</w:t>
        </w:r>
      </w:hyperlink>
      <w:r>
        <w:rPr>
          <w:rFonts w:ascii="TT37o00" w:hAnsi="TT37o00" w:cs="TT37o00"/>
          <w:color w:val="0000FF"/>
          <w:sz w:val="20"/>
          <w:szCs w:val="20"/>
        </w:rPr>
        <w:t xml:space="preserve"> </w:t>
      </w:r>
    </w:p>
  </w:footnote>
  <w:footnote w:id="3">
    <w:p w:rsidR="00EE5848" w:rsidRDefault="00EE5848">
      <w:pPr>
        <w:pStyle w:val="FootnoteText"/>
      </w:pPr>
      <w:r>
        <w:rPr>
          <w:rStyle w:val="FootnoteReference"/>
        </w:rPr>
        <w:footnoteRef/>
      </w:r>
      <w:r>
        <w:t xml:space="preserve"> Joseph Antos et. al., Taking Back Our Fiscal Future (</w:t>
      </w:r>
      <w:r w:rsidR="00545F43">
        <w:t xml:space="preserve">the Brookings Institution and the Heritage Foundation, 2008, </w:t>
      </w:r>
      <w:hyperlink r:id="rId2" w:history="1">
        <w:r w:rsidR="00545F43" w:rsidRPr="00B443CB">
          <w:rPr>
            <w:rStyle w:val="Hyperlink"/>
          </w:rPr>
          <w:t>http://www.brookings.edu/~/media/research/files/papers/2008/4/fiscal-future/04_fiscal_future.pdf</w:t>
        </w:r>
      </w:hyperlink>
      <w:r w:rsidR="00545F43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003"/>
    <w:multiLevelType w:val="hybridMultilevel"/>
    <w:tmpl w:val="A0D4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D6C"/>
    <w:multiLevelType w:val="hybridMultilevel"/>
    <w:tmpl w:val="70DA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D4597"/>
    <w:multiLevelType w:val="hybridMultilevel"/>
    <w:tmpl w:val="2A8C98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6D3615"/>
    <w:multiLevelType w:val="hybridMultilevel"/>
    <w:tmpl w:val="DE7E0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48"/>
    <w:rsid w:val="00011D2E"/>
    <w:rsid w:val="00013BA3"/>
    <w:rsid w:val="00021405"/>
    <w:rsid w:val="000214B9"/>
    <w:rsid w:val="000278ED"/>
    <w:rsid w:val="00030B72"/>
    <w:rsid w:val="00034483"/>
    <w:rsid w:val="00034D54"/>
    <w:rsid w:val="00045FBB"/>
    <w:rsid w:val="00060AC0"/>
    <w:rsid w:val="0006576A"/>
    <w:rsid w:val="00072756"/>
    <w:rsid w:val="00082F29"/>
    <w:rsid w:val="00082F3E"/>
    <w:rsid w:val="00091CA5"/>
    <w:rsid w:val="0009417B"/>
    <w:rsid w:val="0009582F"/>
    <w:rsid w:val="0009719A"/>
    <w:rsid w:val="000A23E6"/>
    <w:rsid w:val="000B36F5"/>
    <w:rsid w:val="000B7309"/>
    <w:rsid w:val="000C3799"/>
    <w:rsid w:val="000C3A3F"/>
    <w:rsid w:val="000D49C8"/>
    <w:rsid w:val="000E0F97"/>
    <w:rsid w:val="000E195C"/>
    <w:rsid w:val="000E4E0C"/>
    <w:rsid w:val="000F0032"/>
    <w:rsid w:val="000F00E6"/>
    <w:rsid w:val="000F052D"/>
    <w:rsid w:val="0010157E"/>
    <w:rsid w:val="001058CB"/>
    <w:rsid w:val="00107C89"/>
    <w:rsid w:val="00112F95"/>
    <w:rsid w:val="001229F9"/>
    <w:rsid w:val="00123E9D"/>
    <w:rsid w:val="00125573"/>
    <w:rsid w:val="00135A6F"/>
    <w:rsid w:val="00135E1A"/>
    <w:rsid w:val="00142A9C"/>
    <w:rsid w:val="0014601A"/>
    <w:rsid w:val="0015122E"/>
    <w:rsid w:val="001646AF"/>
    <w:rsid w:val="00167AA9"/>
    <w:rsid w:val="00177C24"/>
    <w:rsid w:val="00182DA5"/>
    <w:rsid w:val="00183905"/>
    <w:rsid w:val="00185026"/>
    <w:rsid w:val="00190E65"/>
    <w:rsid w:val="001922B6"/>
    <w:rsid w:val="00193975"/>
    <w:rsid w:val="001A235A"/>
    <w:rsid w:val="001C142A"/>
    <w:rsid w:val="001E08BC"/>
    <w:rsid w:val="001E7513"/>
    <w:rsid w:val="001F0AD4"/>
    <w:rsid w:val="001F6084"/>
    <w:rsid w:val="001F72E9"/>
    <w:rsid w:val="002057C3"/>
    <w:rsid w:val="00206860"/>
    <w:rsid w:val="00220F4E"/>
    <w:rsid w:val="002245C7"/>
    <w:rsid w:val="00225FF3"/>
    <w:rsid w:val="00226814"/>
    <w:rsid w:val="0023049F"/>
    <w:rsid w:val="002326FF"/>
    <w:rsid w:val="00232D81"/>
    <w:rsid w:val="00240148"/>
    <w:rsid w:val="00242FDA"/>
    <w:rsid w:val="00252261"/>
    <w:rsid w:val="00254EC0"/>
    <w:rsid w:val="00263D74"/>
    <w:rsid w:val="00280958"/>
    <w:rsid w:val="002810B8"/>
    <w:rsid w:val="002874DE"/>
    <w:rsid w:val="00290147"/>
    <w:rsid w:val="00296195"/>
    <w:rsid w:val="0029694F"/>
    <w:rsid w:val="002A1F53"/>
    <w:rsid w:val="002B5618"/>
    <w:rsid w:val="002C57B9"/>
    <w:rsid w:val="002D346A"/>
    <w:rsid w:val="002E00BC"/>
    <w:rsid w:val="002E0D94"/>
    <w:rsid w:val="002E7D07"/>
    <w:rsid w:val="002F125F"/>
    <w:rsid w:val="00305D5E"/>
    <w:rsid w:val="003068D7"/>
    <w:rsid w:val="00307F1B"/>
    <w:rsid w:val="00310F80"/>
    <w:rsid w:val="00317F2D"/>
    <w:rsid w:val="003240D6"/>
    <w:rsid w:val="00331E9F"/>
    <w:rsid w:val="003320F4"/>
    <w:rsid w:val="003373F1"/>
    <w:rsid w:val="00347CB2"/>
    <w:rsid w:val="00355280"/>
    <w:rsid w:val="00356045"/>
    <w:rsid w:val="00357B65"/>
    <w:rsid w:val="00372E28"/>
    <w:rsid w:val="00374412"/>
    <w:rsid w:val="003826CE"/>
    <w:rsid w:val="0038548E"/>
    <w:rsid w:val="0038788E"/>
    <w:rsid w:val="0039668E"/>
    <w:rsid w:val="003C41A4"/>
    <w:rsid w:val="003D62B3"/>
    <w:rsid w:val="003E646E"/>
    <w:rsid w:val="003F084F"/>
    <w:rsid w:val="003F0FED"/>
    <w:rsid w:val="003F20D4"/>
    <w:rsid w:val="003F4676"/>
    <w:rsid w:val="003F51D4"/>
    <w:rsid w:val="004010F8"/>
    <w:rsid w:val="00412FB5"/>
    <w:rsid w:val="00413532"/>
    <w:rsid w:val="00417D04"/>
    <w:rsid w:val="00436A5B"/>
    <w:rsid w:val="0044001A"/>
    <w:rsid w:val="004603B1"/>
    <w:rsid w:val="00464483"/>
    <w:rsid w:val="004645C5"/>
    <w:rsid w:val="00476A48"/>
    <w:rsid w:val="00493F41"/>
    <w:rsid w:val="00497059"/>
    <w:rsid w:val="004A04FC"/>
    <w:rsid w:val="004C6357"/>
    <w:rsid w:val="004E1A09"/>
    <w:rsid w:val="004E3D81"/>
    <w:rsid w:val="004E723B"/>
    <w:rsid w:val="0050245E"/>
    <w:rsid w:val="00502A7D"/>
    <w:rsid w:val="005204EE"/>
    <w:rsid w:val="0052255E"/>
    <w:rsid w:val="00533775"/>
    <w:rsid w:val="00544861"/>
    <w:rsid w:val="00545F43"/>
    <w:rsid w:val="0054603F"/>
    <w:rsid w:val="00550856"/>
    <w:rsid w:val="0055421F"/>
    <w:rsid w:val="005611EF"/>
    <w:rsid w:val="005658D9"/>
    <w:rsid w:val="00573FA9"/>
    <w:rsid w:val="00576C20"/>
    <w:rsid w:val="00577658"/>
    <w:rsid w:val="00577E8D"/>
    <w:rsid w:val="00590C4B"/>
    <w:rsid w:val="00591B8A"/>
    <w:rsid w:val="005A1480"/>
    <w:rsid w:val="005A6A30"/>
    <w:rsid w:val="005B5C4F"/>
    <w:rsid w:val="005D021F"/>
    <w:rsid w:val="005D03D3"/>
    <w:rsid w:val="005D328C"/>
    <w:rsid w:val="005D52FC"/>
    <w:rsid w:val="005E3B94"/>
    <w:rsid w:val="005E3DBF"/>
    <w:rsid w:val="006162C1"/>
    <w:rsid w:val="00616CF2"/>
    <w:rsid w:val="0062455B"/>
    <w:rsid w:val="006253BF"/>
    <w:rsid w:val="00636A66"/>
    <w:rsid w:val="006520F5"/>
    <w:rsid w:val="00662744"/>
    <w:rsid w:val="00666AFD"/>
    <w:rsid w:val="00666F42"/>
    <w:rsid w:val="00671C1D"/>
    <w:rsid w:val="0068484B"/>
    <w:rsid w:val="006865EF"/>
    <w:rsid w:val="00687CA7"/>
    <w:rsid w:val="006B07CF"/>
    <w:rsid w:val="006B6E33"/>
    <w:rsid w:val="006C0A14"/>
    <w:rsid w:val="006C398F"/>
    <w:rsid w:val="006C3C9A"/>
    <w:rsid w:val="006C5EFE"/>
    <w:rsid w:val="006D0ED6"/>
    <w:rsid w:val="006D7E53"/>
    <w:rsid w:val="006E0461"/>
    <w:rsid w:val="006E2EBD"/>
    <w:rsid w:val="006E7A7B"/>
    <w:rsid w:val="006F1796"/>
    <w:rsid w:val="006F5A86"/>
    <w:rsid w:val="006F6029"/>
    <w:rsid w:val="00701A8C"/>
    <w:rsid w:val="007029BB"/>
    <w:rsid w:val="00706908"/>
    <w:rsid w:val="007161A8"/>
    <w:rsid w:val="007162ED"/>
    <w:rsid w:val="00747FD4"/>
    <w:rsid w:val="007536EE"/>
    <w:rsid w:val="0076252D"/>
    <w:rsid w:val="0076491B"/>
    <w:rsid w:val="00766745"/>
    <w:rsid w:val="007673FA"/>
    <w:rsid w:val="00773B19"/>
    <w:rsid w:val="007751A0"/>
    <w:rsid w:val="0078086C"/>
    <w:rsid w:val="00780F3A"/>
    <w:rsid w:val="00786AF7"/>
    <w:rsid w:val="0079334B"/>
    <w:rsid w:val="00793856"/>
    <w:rsid w:val="007938B5"/>
    <w:rsid w:val="007A4358"/>
    <w:rsid w:val="007A4359"/>
    <w:rsid w:val="007A47B5"/>
    <w:rsid w:val="007B01E1"/>
    <w:rsid w:val="007B2524"/>
    <w:rsid w:val="007B576D"/>
    <w:rsid w:val="007C30C1"/>
    <w:rsid w:val="007F032B"/>
    <w:rsid w:val="0080029E"/>
    <w:rsid w:val="008018F6"/>
    <w:rsid w:val="00801D1C"/>
    <w:rsid w:val="00827987"/>
    <w:rsid w:val="00830D61"/>
    <w:rsid w:val="008328C9"/>
    <w:rsid w:val="00837267"/>
    <w:rsid w:val="00837BB7"/>
    <w:rsid w:val="00850A07"/>
    <w:rsid w:val="00852F62"/>
    <w:rsid w:val="00872B6D"/>
    <w:rsid w:val="00873F3F"/>
    <w:rsid w:val="00876963"/>
    <w:rsid w:val="0088163B"/>
    <w:rsid w:val="00893FCF"/>
    <w:rsid w:val="00897487"/>
    <w:rsid w:val="008A4187"/>
    <w:rsid w:val="008B2F9F"/>
    <w:rsid w:val="008B2FCB"/>
    <w:rsid w:val="008B5998"/>
    <w:rsid w:val="008B6CF4"/>
    <w:rsid w:val="008C5ECC"/>
    <w:rsid w:val="008D05EA"/>
    <w:rsid w:val="008D0A68"/>
    <w:rsid w:val="008D5C69"/>
    <w:rsid w:val="008E035F"/>
    <w:rsid w:val="008E76EE"/>
    <w:rsid w:val="00900A55"/>
    <w:rsid w:val="00906C57"/>
    <w:rsid w:val="009103FE"/>
    <w:rsid w:val="00911B67"/>
    <w:rsid w:val="00922635"/>
    <w:rsid w:val="0092470D"/>
    <w:rsid w:val="00924A19"/>
    <w:rsid w:val="00927EEF"/>
    <w:rsid w:val="009327CC"/>
    <w:rsid w:val="009359D0"/>
    <w:rsid w:val="009359F8"/>
    <w:rsid w:val="00941065"/>
    <w:rsid w:val="0095073B"/>
    <w:rsid w:val="00951365"/>
    <w:rsid w:val="00952958"/>
    <w:rsid w:val="009560A5"/>
    <w:rsid w:val="009657E2"/>
    <w:rsid w:val="009720E2"/>
    <w:rsid w:val="009733B5"/>
    <w:rsid w:val="00974658"/>
    <w:rsid w:val="0097666F"/>
    <w:rsid w:val="00984E64"/>
    <w:rsid w:val="00991347"/>
    <w:rsid w:val="009928FB"/>
    <w:rsid w:val="00992E21"/>
    <w:rsid w:val="009933A9"/>
    <w:rsid w:val="009A3497"/>
    <w:rsid w:val="009A6DDD"/>
    <w:rsid w:val="009B1CA0"/>
    <w:rsid w:val="009D1595"/>
    <w:rsid w:val="009D15FA"/>
    <w:rsid w:val="009D70B2"/>
    <w:rsid w:val="009D73D2"/>
    <w:rsid w:val="009D7C22"/>
    <w:rsid w:val="009E3D76"/>
    <w:rsid w:val="009E523B"/>
    <w:rsid w:val="009F0AA5"/>
    <w:rsid w:val="009F6E41"/>
    <w:rsid w:val="00A37423"/>
    <w:rsid w:val="00A40940"/>
    <w:rsid w:val="00A43DFE"/>
    <w:rsid w:val="00A45B7E"/>
    <w:rsid w:val="00A46AF3"/>
    <w:rsid w:val="00A46CE0"/>
    <w:rsid w:val="00A508DB"/>
    <w:rsid w:val="00A50E12"/>
    <w:rsid w:val="00A512FC"/>
    <w:rsid w:val="00A6103D"/>
    <w:rsid w:val="00A65C14"/>
    <w:rsid w:val="00A66509"/>
    <w:rsid w:val="00A74F62"/>
    <w:rsid w:val="00A81742"/>
    <w:rsid w:val="00A83C45"/>
    <w:rsid w:val="00A92520"/>
    <w:rsid w:val="00A976C6"/>
    <w:rsid w:val="00AA400C"/>
    <w:rsid w:val="00AA6ABB"/>
    <w:rsid w:val="00AB5F46"/>
    <w:rsid w:val="00AC445C"/>
    <w:rsid w:val="00AC56F1"/>
    <w:rsid w:val="00AD5F98"/>
    <w:rsid w:val="00AE77FC"/>
    <w:rsid w:val="00AF632C"/>
    <w:rsid w:val="00B01AA1"/>
    <w:rsid w:val="00B021FF"/>
    <w:rsid w:val="00B0479A"/>
    <w:rsid w:val="00B0675A"/>
    <w:rsid w:val="00B11479"/>
    <w:rsid w:val="00B1475A"/>
    <w:rsid w:val="00B15979"/>
    <w:rsid w:val="00B20541"/>
    <w:rsid w:val="00B2727E"/>
    <w:rsid w:val="00B3287C"/>
    <w:rsid w:val="00B44696"/>
    <w:rsid w:val="00B44922"/>
    <w:rsid w:val="00B54CA8"/>
    <w:rsid w:val="00B56942"/>
    <w:rsid w:val="00B56DB8"/>
    <w:rsid w:val="00B76AEA"/>
    <w:rsid w:val="00B83B42"/>
    <w:rsid w:val="00B917C2"/>
    <w:rsid w:val="00B92269"/>
    <w:rsid w:val="00BB22D0"/>
    <w:rsid w:val="00BB6BB4"/>
    <w:rsid w:val="00BB7017"/>
    <w:rsid w:val="00BC6D74"/>
    <w:rsid w:val="00BE7EBA"/>
    <w:rsid w:val="00BF3065"/>
    <w:rsid w:val="00C00957"/>
    <w:rsid w:val="00C052DB"/>
    <w:rsid w:val="00C06339"/>
    <w:rsid w:val="00C133CD"/>
    <w:rsid w:val="00C2207A"/>
    <w:rsid w:val="00C26D6C"/>
    <w:rsid w:val="00C369D5"/>
    <w:rsid w:val="00C4139E"/>
    <w:rsid w:val="00C50631"/>
    <w:rsid w:val="00C53CB4"/>
    <w:rsid w:val="00C5446C"/>
    <w:rsid w:val="00C60F8E"/>
    <w:rsid w:val="00C61532"/>
    <w:rsid w:val="00C6337A"/>
    <w:rsid w:val="00C644C2"/>
    <w:rsid w:val="00C703F4"/>
    <w:rsid w:val="00C71616"/>
    <w:rsid w:val="00C71E13"/>
    <w:rsid w:val="00C75B28"/>
    <w:rsid w:val="00C76ED4"/>
    <w:rsid w:val="00C80A87"/>
    <w:rsid w:val="00C873F6"/>
    <w:rsid w:val="00C87D99"/>
    <w:rsid w:val="00C91F51"/>
    <w:rsid w:val="00C937DA"/>
    <w:rsid w:val="00C96686"/>
    <w:rsid w:val="00C975EB"/>
    <w:rsid w:val="00CA2B79"/>
    <w:rsid w:val="00CB5595"/>
    <w:rsid w:val="00CC5CE3"/>
    <w:rsid w:val="00CD0D36"/>
    <w:rsid w:val="00CE293F"/>
    <w:rsid w:val="00CF2C9B"/>
    <w:rsid w:val="00D00E77"/>
    <w:rsid w:val="00D21443"/>
    <w:rsid w:val="00D4462F"/>
    <w:rsid w:val="00D44CAB"/>
    <w:rsid w:val="00D525A1"/>
    <w:rsid w:val="00D52DFF"/>
    <w:rsid w:val="00D64A51"/>
    <w:rsid w:val="00D74F6E"/>
    <w:rsid w:val="00D857D7"/>
    <w:rsid w:val="00D90E92"/>
    <w:rsid w:val="00D9524B"/>
    <w:rsid w:val="00DA0D5F"/>
    <w:rsid w:val="00DA0EDB"/>
    <w:rsid w:val="00DA151F"/>
    <w:rsid w:val="00DA3996"/>
    <w:rsid w:val="00DA6692"/>
    <w:rsid w:val="00DB2645"/>
    <w:rsid w:val="00DB49DD"/>
    <w:rsid w:val="00DB6807"/>
    <w:rsid w:val="00DB79BD"/>
    <w:rsid w:val="00DC0EB9"/>
    <w:rsid w:val="00DC4076"/>
    <w:rsid w:val="00DD195A"/>
    <w:rsid w:val="00DE26FB"/>
    <w:rsid w:val="00DE3F00"/>
    <w:rsid w:val="00DF0966"/>
    <w:rsid w:val="00DF4477"/>
    <w:rsid w:val="00E1598B"/>
    <w:rsid w:val="00E15D74"/>
    <w:rsid w:val="00E21136"/>
    <w:rsid w:val="00E21EE0"/>
    <w:rsid w:val="00E356AC"/>
    <w:rsid w:val="00E572FB"/>
    <w:rsid w:val="00E60730"/>
    <w:rsid w:val="00E754CB"/>
    <w:rsid w:val="00E82223"/>
    <w:rsid w:val="00E968DC"/>
    <w:rsid w:val="00EA4CA6"/>
    <w:rsid w:val="00EA6396"/>
    <w:rsid w:val="00EB352C"/>
    <w:rsid w:val="00EB59F2"/>
    <w:rsid w:val="00EB604C"/>
    <w:rsid w:val="00EB607D"/>
    <w:rsid w:val="00EC032D"/>
    <w:rsid w:val="00EC5D3A"/>
    <w:rsid w:val="00ED2540"/>
    <w:rsid w:val="00EE2B2C"/>
    <w:rsid w:val="00EE4C54"/>
    <w:rsid w:val="00EE5848"/>
    <w:rsid w:val="00EF16A1"/>
    <w:rsid w:val="00EF30C1"/>
    <w:rsid w:val="00F05C64"/>
    <w:rsid w:val="00F106C9"/>
    <w:rsid w:val="00F12286"/>
    <w:rsid w:val="00F23D24"/>
    <w:rsid w:val="00F23F73"/>
    <w:rsid w:val="00F26A0C"/>
    <w:rsid w:val="00F3496A"/>
    <w:rsid w:val="00F350EB"/>
    <w:rsid w:val="00F3637C"/>
    <w:rsid w:val="00F43D72"/>
    <w:rsid w:val="00F701B9"/>
    <w:rsid w:val="00F75FFA"/>
    <w:rsid w:val="00F761C1"/>
    <w:rsid w:val="00F81CE8"/>
    <w:rsid w:val="00F83B2B"/>
    <w:rsid w:val="00F850E5"/>
    <w:rsid w:val="00F901B3"/>
    <w:rsid w:val="00F93409"/>
    <w:rsid w:val="00F948A3"/>
    <w:rsid w:val="00FA2EA2"/>
    <w:rsid w:val="00FA5F41"/>
    <w:rsid w:val="00FB23DD"/>
    <w:rsid w:val="00FB6CC0"/>
    <w:rsid w:val="00FC1D3A"/>
    <w:rsid w:val="00FD0692"/>
    <w:rsid w:val="00FD76F5"/>
    <w:rsid w:val="00FE0804"/>
    <w:rsid w:val="00FE15AB"/>
    <w:rsid w:val="00FE2E65"/>
    <w:rsid w:val="00FE318B"/>
    <w:rsid w:val="00FF01CE"/>
    <w:rsid w:val="00FF0606"/>
    <w:rsid w:val="00FF46F5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6C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C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C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3D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D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D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1C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573"/>
  </w:style>
  <w:style w:type="paragraph" w:styleId="Footer">
    <w:name w:val="footer"/>
    <w:basedOn w:val="Normal"/>
    <w:link w:val="FooterChar"/>
    <w:uiPriority w:val="99"/>
    <w:unhideWhenUsed/>
    <w:rsid w:val="0012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573"/>
  </w:style>
  <w:style w:type="paragraph" w:styleId="ListParagraph">
    <w:name w:val="List Paragraph"/>
    <w:basedOn w:val="Normal"/>
    <w:uiPriority w:val="34"/>
    <w:qFormat/>
    <w:rsid w:val="00BB7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D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49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6C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C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C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3D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D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D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1C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573"/>
  </w:style>
  <w:style w:type="paragraph" w:styleId="Footer">
    <w:name w:val="footer"/>
    <w:basedOn w:val="Normal"/>
    <w:link w:val="FooterChar"/>
    <w:uiPriority w:val="99"/>
    <w:unhideWhenUsed/>
    <w:rsid w:val="0012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573"/>
  </w:style>
  <w:style w:type="paragraph" w:styleId="ListParagraph">
    <w:name w:val="List Paragraph"/>
    <w:basedOn w:val="Normal"/>
    <w:uiPriority w:val="34"/>
    <w:qFormat/>
    <w:rsid w:val="00BB7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D2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49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ookings.edu/~/media/research/files/papers/2008/4/fiscal-future/04_fiscal_future.pdf" TargetMode="External"/><Relationship Id="rId1" Type="http://schemas.openxmlformats.org/officeDocument/2006/relationships/hyperlink" Target="https://www.cbo.gov/sites/default/files/114th-congress-2015-2016/reports/51131-UAEA-Appropriations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44BD-C6CA-4DD2-BEE7-FD43EF3F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Convergence Center for Resolution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Ouzts</dc:creator>
  <cp:lastModifiedBy>Stuart M Butler</cp:lastModifiedBy>
  <cp:revision>3</cp:revision>
  <cp:lastPrinted>2015-11-30T19:07:00Z</cp:lastPrinted>
  <dcterms:created xsi:type="dcterms:W3CDTF">2016-06-06T21:38:00Z</dcterms:created>
  <dcterms:modified xsi:type="dcterms:W3CDTF">2016-06-07T14:44:00Z</dcterms:modified>
</cp:coreProperties>
</file>